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2"/>
          <w:szCs w:val="22"/>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2"/>
          <w:szCs w:val="22"/>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2"/>
          <w:szCs w:val="22"/>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2"/>
          <w:szCs w:val="22"/>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kern w:val="0"/>
          <w:sz w:val="20"/>
          <w:szCs w:val="20"/>
          <w:u w:color="000000"/>
          <w:lang w:val="zh-TW" w:eastAsia="zh-TW"/>
        </w:rPr>
      </w:pPr>
      <w:r>
        <w:rPr>
          <w:rFonts w:eastAsia="Arial Unicode MS" w:hint="eastAsia"/>
          <w:kern w:val="0"/>
          <w:sz w:val="20"/>
          <w:szCs w:val="20"/>
          <w:u w:color="000000"/>
          <w:rtl w:val="0"/>
          <w:lang w:val="zh-TW" w:eastAsia="zh-TW"/>
        </w:rPr>
        <w:t>红砖美术馆</w:t>
      </w:r>
      <w:r>
        <w:rPr>
          <w:kern w:val="0"/>
          <w:sz w:val="20"/>
          <w:szCs w:val="20"/>
          <w:u w:color="000000"/>
          <w:rtl w:val="0"/>
          <w:lang w:val="zh-TW" w:eastAsia="zh-TW"/>
        </w:rPr>
        <w:t xml:space="preserve"> | </w:t>
      </w:r>
      <w:r>
        <w:rPr>
          <w:rFonts w:eastAsia="Arial Unicode MS" w:hint="eastAsia"/>
          <w:kern w:val="0"/>
          <w:sz w:val="20"/>
          <w:szCs w:val="20"/>
          <w:u w:color="000000"/>
          <w:rtl w:val="0"/>
          <w:lang w:val="zh-TW" w:eastAsia="zh-TW"/>
        </w:rPr>
        <w:t>新闻稿</w:t>
      </w: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cs="Arial Unicode MS" w:hAnsi="Arial Unicode MS" w:eastAsia="Arial Unicode MS"/>
          <w:kern w:val="0"/>
          <w:sz w:val="22"/>
          <w:szCs w:val="22"/>
        </w:rPr>
      </w:pP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Songti TC Bold" w:cs="Songti TC Bold" w:hAnsi="Songti TC Bold" w:eastAsia="Songti TC Bold"/>
          <w:kern w:val="0"/>
          <w:sz w:val="22"/>
          <w:szCs w:val="22"/>
        </w:rPr>
      </w:pPr>
      <w:r>
        <w:rPr>
          <w:rFonts w:eastAsia="Songti TC Bold" w:hint="eastAsia"/>
          <w:kern w:val="0"/>
          <w:sz w:val="32"/>
          <w:szCs w:val="32"/>
          <w:rtl w:val="0"/>
          <w:lang w:val="zh-TW" w:eastAsia="zh-TW"/>
        </w:rPr>
        <w:t>丹</w:t>
      </w:r>
      <w:r>
        <w:rPr>
          <w:rFonts w:ascii="Songti TC Bold" w:hAnsi="Songti TC Bold" w:hint="default"/>
          <w:kern w:val="0"/>
          <w:sz w:val="32"/>
          <w:szCs w:val="32"/>
          <w:rtl w:val="0"/>
          <w:lang w:val="en-US"/>
        </w:rPr>
        <w:t>·</w:t>
      </w:r>
      <w:r>
        <w:rPr>
          <w:rFonts w:eastAsia="Songti TC Bold" w:hint="eastAsia"/>
          <w:kern w:val="0"/>
          <w:sz w:val="32"/>
          <w:szCs w:val="32"/>
          <w:rtl w:val="0"/>
          <w:lang w:val="zh-TW" w:eastAsia="zh-TW"/>
        </w:rPr>
        <w:t xml:space="preserve">格雷厄姆 </w:t>
      </w:r>
      <w:r>
        <w:rPr>
          <w:rFonts w:ascii="Songti TC Bold" w:hAnsi="Songti TC Bold"/>
          <w:kern w:val="0"/>
          <w:sz w:val="32"/>
          <w:szCs w:val="32"/>
          <w:rtl w:val="0"/>
          <w:lang w:val="de-DE"/>
        </w:rPr>
        <w:t xml:space="preserve">- </w:t>
      </w:r>
      <w:r>
        <w:rPr>
          <w:rFonts w:eastAsia="Songti TC Bold" w:hint="eastAsia"/>
          <w:kern w:val="0"/>
          <w:sz w:val="32"/>
          <w:szCs w:val="32"/>
          <w:rtl w:val="0"/>
          <w:lang w:val="zh-TW" w:eastAsia="zh-TW"/>
        </w:rPr>
        <w:t>精选辑</w:t>
      </w: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cs="Arial Unicode MS" w:hAnsi="Arial Unicode MS" w:eastAsia="Arial Unicode MS"/>
          <w:kern w:val="0"/>
          <w:sz w:val="22"/>
          <w:szCs w:val="22"/>
        </w:rPr>
      </w:pP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Songti TC Bold" w:cs="Songti TC Bold" w:hAnsi="Songti TC Bold" w:eastAsia="Songti TC Bold"/>
          <w:kern w:val="0"/>
          <w:sz w:val="22"/>
          <w:szCs w:val="22"/>
        </w:rPr>
      </w:pPr>
      <w:r>
        <w:rPr>
          <w:rFonts w:ascii="Songti TC Bold" w:hAnsi="Songti TC Bold"/>
          <w:kern w:val="0"/>
          <w:sz w:val="22"/>
          <w:szCs w:val="22"/>
          <w:rtl w:val="0"/>
          <w:lang w:val="en-US"/>
        </w:rPr>
        <w:t>2017</w:t>
      </w:r>
      <w:r>
        <w:rPr>
          <w:rFonts w:eastAsia="Songti TC Bold" w:hint="eastAsia"/>
          <w:kern w:val="0"/>
          <w:sz w:val="22"/>
          <w:szCs w:val="22"/>
          <w:rtl w:val="0"/>
          <w:lang w:val="zh-TW" w:eastAsia="zh-TW"/>
        </w:rPr>
        <w:t>年</w:t>
      </w:r>
      <w:r>
        <w:rPr>
          <w:rFonts w:ascii="Songti TC Bold" w:hAnsi="Songti TC Bold"/>
          <w:kern w:val="0"/>
          <w:sz w:val="22"/>
          <w:szCs w:val="22"/>
          <w:rtl w:val="0"/>
          <w:lang w:val="en-US"/>
        </w:rPr>
        <w:t>11</w:t>
      </w:r>
      <w:r>
        <w:rPr>
          <w:rFonts w:eastAsia="Songti TC Bold" w:hint="eastAsia"/>
          <w:kern w:val="0"/>
          <w:sz w:val="22"/>
          <w:szCs w:val="22"/>
          <w:rtl w:val="0"/>
          <w:lang w:val="zh-TW" w:eastAsia="zh-TW"/>
        </w:rPr>
        <w:t>月</w:t>
      </w:r>
      <w:r>
        <w:rPr>
          <w:rFonts w:ascii="Songti TC Bold" w:hAnsi="Songti TC Bold"/>
          <w:kern w:val="0"/>
          <w:sz w:val="22"/>
          <w:szCs w:val="22"/>
          <w:rtl w:val="0"/>
          <w:lang w:val="zh-TW" w:eastAsia="zh-TW"/>
        </w:rPr>
        <w:t>7</w:t>
      </w:r>
      <w:r>
        <w:rPr>
          <w:rFonts w:eastAsia="Songti TC Bold" w:hint="eastAsia"/>
          <w:kern w:val="0"/>
          <w:sz w:val="22"/>
          <w:szCs w:val="22"/>
          <w:rtl w:val="0"/>
          <w:lang w:val="zh-TW" w:eastAsia="zh-TW"/>
        </w:rPr>
        <w:t>日</w:t>
      </w:r>
      <w:r>
        <w:rPr>
          <w:rFonts w:ascii="Songti TC Bold" w:hAnsi="Songti TC Bold"/>
          <w:kern w:val="0"/>
          <w:sz w:val="22"/>
          <w:szCs w:val="22"/>
          <w:rtl w:val="0"/>
          <w:lang w:val="en-US"/>
        </w:rPr>
        <w:t xml:space="preserve"> </w:t>
      </w:r>
      <w:r>
        <w:rPr>
          <w:rFonts w:ascii="Songti TC Bold" w:hAnsi="Songti TC Bold"/>
          <w:kern w:val="0"/>
          <w:sz w:val="22"/>
          <w:szCs w:val="22"/>
          <w:rtl w:val="0"/>
          <w:lang w:val="de-DE"/>
        </w:rPr>
        <w:t>- 2018</w:t>
      </w:r>
      <w:r>
        <w:rPr>
          <w:rFonts w:eastAsia="Songti TC Bold" w:hint="eastAsia"/>
          <w:kern w:val="0"/>
          <w:sz w:val="22"/>
          <w:szCs w:val="22"/>
          <w:rtl w:val="0"/>
          <w:lang w:val="zh-TW" w:eastAsia="zh-TW"/>
        </w:rPr>
        <w:t>年</w:t>
      </w:r>
      <w:r>
        <w:rPr>
          <w:rFonts w:ascii="Songti TC Bold" w:hAnsi="Songti TC Bold"/>
          <w:kern w:val="0"/>
          <w:sz w:val="22"/>
          <w:szCs w:val="22"/>
          <w:rtl w:val="0"/>
          <w:lang w:val="en-US"/>
        </w:rPr>
        <w:t>2</w:t>
      </w:r>
      <w:r>
        <w:rPr>
          <w:rFonts w:eastAsia="Songti TC Bold" w:hint="eastAsia"/>
          <w:kern w:val="0"/>
          <w:sz w:val="22"/>
          <w:szCs w:val="22"/>
          <w:rtl w:val="0"/>
          <w:lang w:val="zh-TW" w:eastAsia="zh-TW"/>
        </w:rPr>
        <w:t>月</w:t>
      </w:r>
      <w:r>
        <w:rPr>
          <w:rFonts w:ascii="Songti TC Bold" w:hAnsi="Songti TC Bold"/>
          <w:kern w:val="0"/>
          <w:sz w:val="22"/>
          <w:szCs w:val="22"/>
          <w:rtl w:val="0"/>
          <w:lang w:val="zh-TW" w:eastAsia="zh-TW"/>
        </w:rPr>
        <w:t>25</w:t>
      </w:r>
      <w:r>
        <w:rPr>
          <w:rFonts w:eastAsia="Songti TC Bold" w:hint="eastAsia"/>
          <w:kern w:val="0"/>
          <w:sz w:val="22"/>
          <w:szCs w:val="22"/>
          <w:rtl w:val="0"/>
          <w:lang w:val="zh-TW" w:eastAsia="zh-TW"/>
        </w:rPr>
        <w:t>日</w:t>
      </w: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Songti TC Regular" w:cs="Songti TC Regular" w:hAnsi="Songti TC Regular" w:eastAsia="Songti TC Regular"/>
          <w:kern w:val="0"/>
          <w:sz w:val="22"/>
          <w:szCs w:val="22"/>
        </w:rPr>
      </w:pPr>
      <w:r>
        <w:rPr>
          <w:rFonts w:ascii="Songti TC Regular" w:hAnsi="Songti TC Regular" w:hint="default"/>
          <w:kern w:val="0"/>
          <w:sz w:val="22"/>
          <w:szCs w:val="22"/>
          <w:rtl w:val="0"/>
          <w:lang w:val="en-US"/>
        </w:rPr>
        <w:t> </w:t>
      </w:r>
    </w:p>
    <w:p>
      <w:pPr>
        <w:pStyle w:val="正文 A"/>
        <w:rPr>
          <w:sz w:val="22"/>
          <w:szCs w:val="22"/>
        </w:rPr>
      </w:pPr>
      <w:r>
        <w:rPr>
          <w:sz w:val="22"/>
          <w:szCs w:val="22"/>
          <w:rtl w:val="0"/>
        </w:rPr>
        <w:t> </w:t>
      </w:r>
    </w:p>
    <w:p>
      <w:pPr>
        <w:pStyle w:val="正文"/>
        <w:rPr>
          <w:rFonts w:ascii="Songti SC Regular" w:cs="Songti SC Regular" w:hAnsi="Songti SC Regular" w:eastAsia="Songti SC Regular"/>
          <w:sz w:val="22"/>
          <w:szCs w:val="22"/>
        </w:rPr>
      </w:pPr>
      <w:r>
        <w:rPr>
          <w:rFonts w:eastAsia="Songti SC Regular" w:hint="eastAsia"/>
          <w:sz w:val="22"/>
          <w:szCs w:val="22"/>
          <w:rtl w:val="0"/>
          <w:lang w:val="zh-TW" w:eastAsia="zh-TW"/>
        </w:rPr>
        <w:t>红砖美术馆荣幸</w:t>
      </w:r>
      <w:r>
        <w:rPr>
          <w:rFonts w:eastAsia="Songti SC Regular" w:hint="eastAsia"/>
          <w:sz w:val="22"/>
          <w:szCs w:val="22"/>
          <w:rtl w:val="0"/>
          <w:lang w:val="zh-CN" w:eastAsia="zh-CN"/>
        </w:rPr>
        <w:t>地宣布</w:t>
      </w:r>
      <w:r>
        <w:rPr>
          <w:rFonts w:eastAsia="Songti SC Regular" w:hint="eastAsia"/>
          <w:sz w:val="22"/>
          <w:szCs w:val="22"/>
          <w:rtl w:val="0"/>
          <w:lang w:val="zh-TW" w:eastAsia="zh-TW"/>
        </w:rPr>
        <w:t>与艺术家丹</w:t>
      </w:r>
      <w:r>
        <w:rPr>
          <w:rFonts w:ascii="Songti SC Regular" w:hAnsi="Songti SC Regular" w:hint="default"/>
          <w:sz w:val="22"/>
          <w:szCs w:val="22"/>
          <w:rtl w:val="0"/>
          <w:lang w:val="de-DE"/>
        </w:rPr>
        <w:t>·</w:t>
      </w:r>
      <w:r>
        <w:rPr>
          <w:rFonts w:eastAsia="Songti SC Regular" w:hint="eastAsia"/>
          <w:sz w:val="22"/>
          <w:szCs w:val="22"/>
          <w:rtl w:val="0"/>
          <w:lang w:val="zh-TW" w:eastAsia="zh-TW"/>
        </w:rPr>
        <w:t>格雷厄姆（</w:t>
      </w:r>
      <w:r>
        <w:rPr>
          <w:rFonts w:ascii="Arial" w:hAnsi="Arial"/>
          <w:sz w:val="22"/>
          <w:szCs w:val="22"/>
          <w:rtl w:val="0"/>
        </w:rPr>
        <w:t>Dan</w:t>
      </w:r>
      <w:r>
        <w:rPr>
          <w:rFonts w:ascii="Arial" w:hAnsi="Arial"/>
          <w:sz w:val="22"/>
          <w:szCs w:val="22"/>
          <w:rtl w:val="0"/>
          <w:lang w:val="en-US"/>
        </w:rPr>
        <w:t xml:space="preserve"> </w:t>
      </w:r>
      <w:r>
        <w:rPr>
          <w:rFonts w:ascii="Arial" w:hAnsi="Arial"/>
          <w:sz w:val="22"/>
          <w:szCs w:val="22"/>
          <w:rtl w:val="0"/>
        </w:rPr>
        <w:t>Graham</w:t>
      </w:r>
      <w:r>
        <w:rPr>
          <w:rFonts w:eastAsia="Songti SC Regular" w:hint="eastAsia"/>
          <w:sz w:val="22"/>
          <w:szCs w:val="22"/>
          <w:rtl w:val="0"/>
          <w:lang w:val="zh-TW" w:eastAsia="zh-TW"/>
        </w:rPr>
        <w:t>）合作呈现其在中国的首次大型回顾个展</w:t>
      </w:r>
      <w:r>
        <w:rPr>
          <w:rFonts w:ascii="Songti SC Regular" w:hAnsi="Songti SC Regular" w:hint="default"/>
          <w:sz w:val="22"/>
          <w:szCs w:val="22"/>
          <w:rtl w:val="0"/>
          <w:lang w:val="en-US"/>
        </w:rPr>
        <w:t>——“</w:t>
      </w:r>
      <w:r>
        <w:rPr>
          <w:rFonts w:eastAsia="Songti SC Regular" w:hint="eastAsia"/>
          <w:sz w:val="22"/>
          <w:szCs w:val="22"/>
          <w:rtl w:val="0"/>
        </w:rPr>
        <w:t>丹</w:t>
      </w:r>
      <w:r>
        <w:rPr>
          <w:rFonts w:ascii="Songti SC Regular" w:hAnsi="Songti SC Regular" w:hint="default"/>
          <w:sz w:val="22"/>
          <w:szCs w:val="22"/>
          <w:rtl w:val="0"/>
          <w:lang w:val="de-DE"/>
        </w:rPr>
        <w:t>·</w:t>
      </w:r>
      <w:r>
        <w:rPr>
          <w:rFonts w:eastAsia="Songti SC Regular" w:hint="eastAsia"/>
          <w:sz w:val="22"/>
          <w:szCs w:val="22"/>
          <w:rtl w:val="0"/>
          <w:lang w:val="zh-TW" w:eastAsia="zh-TW"/>
        </w:rPr>
        <w:t>格雷厄姆</w:t>
      </w:r>
      <w:r>
        <w:rPr>
          <w:rFonts w:ascii="Songti SC Regular" w:hAnsi="Songti SC Regular"/>
          <w:sz w:val="22"/>
          <w:szCs w:val="22"/>
          <w:rtl w:val="0"/>
        </w:rPr>
        <w:t xml:space="preserve"> - </w:t>
      </w:r>
      <w:r>
        <w:rPr>
          <w:rFonts w:eastAsia="Songti SC Regular" w:hint="eastAsia"/>
          <w:sz w:val="22"/>
          <w:szCs w:val="22"/>
          <w:rtl w:val="0"/>
          <w:lang w:val="zh-TW" w:eastAsia="zh-TW"/>
        </w:rPr>
        <w:t>精选辑</w:t>
      </w:r>
      <w:r>
        <w:rPr>
          <w:rFonts w:ascii="Songti SC Regular" w:hAnsi="Songti SC Regular" w:hint="default"/>
          <w:sz w:val="22"/>
          <w:szCs w:val="22"/>
          <w:rtl w:val="0"/>
        </w:rPr>
        <w:t>”</w:t>
      </w:r>
      <w:r>
        <w:rPr>
          <w:rFonts w:eastAsia="Songti SC Regular" w:hint="eastAsia"/>
          <w:sz w:val="22"/>
          <w:szCs w:val="22"/>
          <w:rtl w:val="0"/>
          <w:lang w:val="zh-TW" w:eastAsia="zh-TW"/>
        </w:rPr>
        <w:t>，展览以</w:t>
      </w:r>
      <w:r>
        <w:rPr>
          <w:rFonts w:ascii="Songti SC Regular" w:hAnsi="Songti SC Regular"/>
          <w:sz w:val="22"/>
          <w:szCs w:val="22"/>
          <w:rtl w:val="0"/>
        </w:rPr>
        <w:t>20</w:t>
      </w:r>
      <w:r>
        <w:rPr>
          <w:rFonts w:eastAsia="Songti SC Regular" w:hint="eastAsia"/>
          <w:sz w:val="22"/>
          <w:szCs w:val="22"/>
          <w:rtl w:val="0"/>
          <w:lang w:val="zh-TW" w:eastAsia="zh-TW"/>
        </w:rPr>
        <w:t>余件艺术家的新近作及旧作完整地为观众呈现了格雷厄姆五十多年艺术的创作历程。展览于</w:t>
      </w:r>
      <w:r>
        <w:rPr>
          <w:rFonts w:ascii="Songti SC Regular" w:hAnsi="Songti SC Regular"/>
          <w:sz w:val="22"/>
          <w:szCs w:val="22"/>
          <w:rtl w:val="0"/>
        </w:rPr>
        <w:t>11</w:t>
      </w:r>
      <w:r>
        <w:rPr>
          <w:rFonts w:eastAsia="Songti SC Regular" w:hint="eastAsia"/>
          <w:sz w:val="22"/>
          <w:szCs w:val="22"/>
          <w:rtl w:val="0"/>
        </w:rPr>
        <w:t>月</w:t>
      </w:r>
      <w:r>
        <w:rPr>
          <w:rFonts w:ascii="Songti SC Regular" w:hAnsi="Songti SC Regular"/>
          <w:sz w:val="22"/>
          <w:szCs w:val="22"/>
          <w:rtl w:val="0"/>
        </w:rPr>
        <w:t>7</w:t>
      </w:r>
      <w:r>
        <w:rPr>
          <w:rFonts w:eastAsia="Songti SC Regular" w:hint="eastAsia"/>
          <w:sz w:val="22"/>
          <w:szCs w:val="22"/>
          <w:rtl w:val="0"/>
          <w:lang w:val="zh-TW" w:eastAsia="zh-TW"/>
        </w:rPr>
        <w:t>日开幕，持续至</w:t>
      </w:r>
      <w:r>
        <w:rPr>
          <w:rFonts w:ascii="Songti SC Regular" w:hAnsi="Songti SC Regular"/>
          <w:sz w:val="22"/>
          <w:szCs w:val="22"/>
          <w:rtl w:val="0"/>
        </w:rPr>
        <w:t>2018</w:t>
      </w:r>
      <w:r>
        <w:rPr>
          <w:rFonts w:eastAsia="Songti SC Regular" w:hint="eastAsia"/>
          <w:sz w:val="22"/>
          <w:szCs w:val="22"/>
          <w:rtl w:val="0"/>
        </w:rPr>
        <w:t>年</w:t>
      </w:r>
      <w:r>
        <w:rPr>
          <w:rFonts w:ascii="Songti SC Regular" w:hAnsi="Songti SC Regular"/>
          <w:sz w:val="22"/>
          <w:szCs w:val="22"/>
          <w:rtl w:val="0"/>
        </w:rPr>
        <w:t>2</w:t>
      </w:r>
      <w:r>
        <w:rPr>
          <w:rFonts w:eastAsia="Songti SC Regular" w:hint="eastAsia"/>
          <w:sz w:val="22"/>
          <w:szCs w:val="22"/>
          <w:rtl w:val="0"/>
        </w:rPr>
        <w:t>月</w:t>
      </w:r>
      <w:r>
        <w:rPr>
          <w:rFonts w:ascii="Songti SC Regular" w:hAnsi="Songti SC Regular"/>
          <w:sz w:val="22"/>
          <w:szCs w:val="22"/>
          <w:rtl w:val="0"/>
        </w:rPr>
        <w:t>25</w:t>
      </w:r>
      <w:r>
        <w:rPr>
          <w:rFonts w:eastAsia="Songti SC Regular" w:hint="eastAsia"/>
          <w:sz w:val="22"/>
          <w:szCs w:val="22"/>
          <w:rtl w:val="0"/>
        </w:rPr>
        <w:t>日。</w:t>
      </w:r>
    </w:p>
    <w:p>
      <w:pPr>
        <w:pStyle w:val="正文"/>
        <w:rPr>
          <w:rFonts w:ascii="Songti SC Regular" w:cs="Songti SC Regular" w:hAnsi="Songti SC Regular" w:eastAsia="Songti SC Regular"/>
          <w:sz w:val="22"/>
          <w:szCs w:val="22"/>
        </w:rPr>
      </w:pPr>
      <w:r>
        <w:rPr>
          <w:rFonts w:ascii="Songti SC Regular" w:hAnsi="Songti SC Regular" w:hint="default"/>
          <w:sz w:val="22"/>
          <w:szCs w:val="22"/>
          <w:rtl w:val="0"/>
        </w:rPr>
        <w:t> </w:t>
      </w:r>
    </w:p>
    <w:p>
      <w:pPr>
        <w:pStyle w:val="正文"/>
        <w:rPr>
          <w:rFonts w:ascii="Songti SC Regular" w:cs="Songti SC Regular" w:hAnsi="Songti SC Regular" w:eastAsia="Songti SC Regular"/>
          <w:sz w:val="22"/>
          <w:szCs w:val="22"/>
        </w:rPr>
      </w:pPr>
      <w:r>
        <w:rPr>
          <w:rFonts w:eastAsia="Songti SC Regular" w:hint="eastAsia"/>
          <w:sz w:val="22"/>
          <w:szCs w:val="22"/>
          <w:rtl w:val="0"/>
          <w:lang w:val="zh-TW" w:eastAsia="zh-TW"/>
        </w:rPr>
        <w:t>格雷厄姆作为当代最具革新和影响力的艺术家之一，在众多重要的艺术发展动态上始终走在前沿，其中包括观念艺术、影像和电影装置艺术、行为艺术和情境化雕塑等。格雷厄姆的作品常常模糊私密与公开、包容与排斥之间的界线，在世界各地展出。</w:t>
      </w:r>
    </w:p>
    <w:p>
      <w:pPr>
        <w:pStyle w:val="正文"/>
        <w:rPr>
          <w:rFonts w:ascii="Songti SC Regular" w:cs="Songti SC Regular" w:hAnsi="Songti SC Regular" w:eastAsia="Songti SC Regular"/>
          <w:sz w:val="22"/>
          <w:szCs w:val="22"/>
        </w:rPr>
      </w:pPr>
      <w:r>
        <w:rPr>
          <w:rFonts w:ascii="Songti SC Regular" w:hAnsi="Songti SC Regular" w:hint="default"/>
          <w:sz w:val="22"/>
          <w:szCs w:val="22"/>
          <w:rtl w:val="0"/>
        </w:rPr>
        <w:t> </w:t>
      </w:r>
    </w:p>
    <w:p>
      <w:pPr>
        <w:pStyle w:val="正文"/>
        <w:rPr>
          <w:rFonts w:ascii="Songti SC Regular" w:cs="Songti SC Regular" w:hAnsi="Songti SC Regular" w:eastAsia="Songti SC Regular"/>
          <w:sz w:val="22"/>
          <w:szCs w:val="22"/>
        </w:rPr>
      </w:pPr>
      <w:r>
        <w:rPr>
          <w:rFonts w:eastAsia="Songti SC Regular" w:hint="eastAsia"/>
          <w:sz w:val="22"/>
          <w:szCs w:val="22"/>
          <w:rtl w:val="0"/>
          <w:lang w:val="zh-TW" w:eastAsia="zh-TW"/>
        </w:rPr>
        <w:t>上世纪</w:t>
      </w:r>
      <w:r>
        <w:rPr>
          <w:rFonts w:ascii="Songti SC Regular" w:hAnsi="Songti SC Regular"/>
          <w:sz w:val="22"/>
          <w:szCs w:val="22"/>
          <w:rtl w:val="0"/>
        </w:rPr>
        <w:t>60</w:t>
      </w:r>
      <w:r>
        <w:rPr>
          <w:rFonts w:eastAsia="Songti SC Regular" w:hint="eastAsia"/>
          <w:sz w:val="22"/>
          <w:szCs w:val="22"/>
          <w:rtl w:val="0"/>
          <w:lang w:val="zh-TW" w:eastAsia="zh-TW"/>
        </w:rPr>
        <w:t>年代初到</w:t>
      </w:r>
      <w:r>
        <w:rPr>
          <w:rFonts w:ascii="Songti SC Regular" w:hAnsi="Songti SC Regular"/>
          <w:sz w:val="22"/>
          <w:szCs w:val="22"/>
          <w:rtl w:val="0"/>
        </w:rPr>
        <w:t>70</w:t>
      </w:r>
      <w:r>
        <w:rPr>
          <w:rFonts w:eastAsia="Songti SC Regular" w:hint="eastAsia"/>
          <w:sz w:val="22"/>
          <w:szCs w:val="22"/>
          <w:rtl w:val="0"/>
          <w:lang w:val="zh-TW" w:eastAsia="zh-TW"/>
        </w:rPr>
        <w:t>年代，格雷厄姆开始探索有关行为、裸露、偷窥、镜面反射以及俗世的种种议题。为了获得最</w:t>
      </w:r>
      <w:r>
        <w:rPr>
          <w:rFonts w:eastAsia="Songti SC Regular" w:hint="eastAsia"/>
          <w:sz w:val="22"/>
          <w:szCs w:val="22"/>
          <w:rtl w:val="0"/>
          <w:lang w:val="zh-CN" w:eastAsia="zh-CN"/>
        </w:rPr>
        <w:t>广泛</w:t>
      </w:r>
      <w:r>
        <w:rPr>
          <w:rFonts w:eastAsia="Songti SC Regular" w:hint="eastAsia"/>
          <w:sz w:val="22"/>
          <w:szCs w:val="22"/>
          <w:rtl w:val="0"/>
          <w:lang w:val="zh-TW" w:eastAsia="zh-TW"/>
        </w:rPr>
        <w:t>的传播，格雷厄姆当时偏好的宣传方式是将作品登在报刊杂志上做广告。这些杂志作为此次展览的一部分，也在展览中与观众见面。它们通过把艺术品呈现为一则单纯的广告，挑战了传统的价值观，被视作格雷厄姆正式介入观念艺术创作的里程碑。</w:t>
      </w:r>
    </w:p>
    <w:p>
      <w:pPr>
        <w:pStyle w:val="正文"/>
        <w:rPr>
          <w:rFonts w:ascii="Songti SC Regular" w:cs="Songti SC Regular" w:hAnsi="Songti SC Regular" w:eastAsia="Songti SC Regular"/>
        </w:rPr>
      </w:pPr>
    </w:p>
    <w:p>
      <w:pPr>
        <w:pStyle w:val="正文"/>
        <w:rPr>
          <w:rFonts w:ascii="Songti SC Regular" w:cs="Songti SC Regular" w:hAnsi="Songti SC Regular" w:eastAsia="Songti SC Regular"/>
          <w:sz w:val="22"/>
          <w:szCs w:val="22"/>
        </w:rPr>
      </w:pPr>
      <w:r>
        <w:rPr>
          <w:rFonts w:eastAsia="Songti SC Regular" w:hint="eastAsia"/>
          <w:sz w:val="22"/>
          <w:szCs w:val="22"/>
          <w:rtl w:val="0"/>
          <w:lang w:val="zh-TW" w:eastAsia="zh-TW"/>
        </w:rPr>
        <w:t>此次展出的作品还包括他早期的行为影像，这些影像作品验证了他对行为艺术的远见。单频定时作品如《宽松</w:t>
      </w:r>
      <w:r>
        <w:rPr>
          <w:rFonts w:ascii="Songti SC Regular" w:hAnsi="Songti SC Regular"/>
          <w:sz w:val="22"/>
          <w:szCs w:val="22"/>
          <w:rtl w:val="0"/>
        </w:rPr>
        <w:t>/</w:t>
      </w:r>
      <w:r>
        <w:rPr>
          <w:rFonts w:eastAsia="Songti SC Regular" w:hint="eastAsia"/>
          <w:sz w:val="22"/>
          <w:szCs w:val="22"/>
          <w:rtl w:val="0"/>
          <w:lang w:val="zh-TW" w:eastAsia="zh-TW"/>
        </w:rPr>
        <w:t>放松》（</w:t>
      </w:r>
      <w:r>
        <w:rPr>
          <w:rFonts w:ascii="Arial" w:hAnsi="Arial"/>
          <w:i w:val="1"/>
          <w:iCs w:val="1"/>
          <w:sz w:val="22"/>
          <w:szCs w:val="22"/>
          <w:rtl w:val="0"/>
        </w:rPr>
        <w:t>Lax/Relax</w:t>
      </w:r>
      <w:r>
        <w:rPr>
          <w:rFonts w:ascii="Songti SC Regular" w:hAnsi="Songti SC Regular"/>
          <w:sz w:val="22"/>
          <w:szCs w:val="22"/>
          <w:rtl w:val="0"/>
          <w:lang w:val="en-US"/>
        </w:rPr>
        <w:t xml:space="preserve">, </w:t>
      </w:r>
      <w:r>
        <w:rPr>
          <w:rFonts w:ascii="Songti SC Regular" w:hAnsi="Songti SC Regular"/>
          <w:sz w:val="22"/>
          <w:szCs w:val="22"/>
          <w:rtl w:val="0"/>
        </w:rPr>
        <w:t>1969 - 1995</w:t>
      </w:r>
      <w:r>
        <w:rPr>
          <w:rFonts w:eastAsia="Songti SC Regular" w:hint="eastAsia"/>
          <w:sz w:val="22"/>
          <w:szCs w:val="22"/>
          <w:rtl w:val="0"/>
          <w:lang w:val="ja-JP" w:eastAsia="ja-JP"/>
        </w:rPr>
        <w:t>）和《表演者</w:t>
      </w:r>
      <w:r>
        <w:rPr>
          <w:rFonts w:ascii="Songti SC Regular" w:hAnsi="Songti SC Regular"/>
          <w:sz w:val="22"/>
          <w:szCs w:val="22"/>
          <w:rtl w:val="0"/>
        </w:rPr>
        <w:t>/</w:t>
      </w:r>
      <w:r>
        <w:rPr>
          <w:rFonts w:eastAsia="Songti SC Regular" w:hint="eastAsia"/>
          <w:sz w:val="22"/>
          <w:szCs w:val="22"/>
          <w:rtl w:val="0"/>
          <w:lang w:val="zh-TW" w:eastAsia="zh-TW"/>
        </w:rPr>
        <w:t>观众</w:t>
      </w:r>
      <w:r>
        <w:rPr>
          <w:rFonts w:ascii="Songti SC Regular" w:hAnsi="Songti SC Regular"/>
          <w:sz w:val="22"/>
          <w:szCs w:val="22"/>
          <w:rtl w:val="0"/>
        </w:rPr>
        <w:t>/</w:t>
      </w:r>
      <w:r>
        <w:rPr>
          <w:rFonts w:eastAsia="Songti SC Regular" w:hint="eastAsia"/>
          <w:sz w:val="22"/>
          <w:szCs w:val="22"/>
          <w:rtl w:val="0"/>
          <w:lang w:val="zh-TW" w:eastAsia="zh-TW"/>
        </w:rPr>
        <w:t>镜子》（</w:t>
      </w:r>
      <w:r>
        <w:rPr>
          <w:rFonts w:ascii="Arial" w:hAnsi="Arial"/>
          <w:i w:val="1"/>
          <w:iCs w:val="1"/>
          <w:sz w:val="22"/>
          <w:szCs w:val="22"/>
          <w:rtl w:val="0"/>
          <w:lang w:val="es-ES_tradnl"/>
        </w:rPr>
        <w:t>Performer / Audience / Mirror</w:t>
      </w:r>
      <w:r>
        <w:rPr>
          <w:rFonts w:ascii="Arial Unicode MS" w:cs="Arial Unicode MS" w:hAnsi="Arial Unicode MS" w:eastAsia="Arial Unicode MS" w:hint="eastAsia"/>
          <w:b w:val="0"/>
          <w:bCs w:val="0"/>
          <w:i w:val="0"/>
          <w:iCs w:val="0"/>
          <w:sz w:val="22"/>
          <w:szCs w:val="22"/>
          <w:rtl w:val="0"/>
        </w:rPr>
        <w:t>，</w:t>
      </w:r>
      <w:r>
        <w:rPr>
          <w:rFonts w:ascii="Songti SC Regular" w:hAnsi="Songti SC Regular"/>
          <w:sz w:val="22"/>
          <w:szCs w:val="22"/>
          <w:rtl w:val="0"/>
        </w:rPr>
        <w:t>1975</w:t>
      </w:r>
      <w:r>
        <w:rPr>
          <w:rFonts w:eastAsia="Songti SC Regular" w:hint="eastAsia"/>
          <w:sz w:val="22"/>
          <w:szCs w:val="22"/>
          <w:rtl w:val="0"/>
          <w:lang w:val="zh-TW" w:eastAsia="zh-TW"/>
        </w:rPr>
        <w:t>）将墙面等大的镜子、摄像机以及观众的参与融合在一起，着重呈现了艺术的互动力和反映力。这些旧作代表着艺术家开创性地使用录像来捕捉感知，也印证了他对电影符号学的喜爱。而在《摇滚我的信仰》</w:t>
      </w:r>
      <w:r>
        <w:rPr>
          <w:rFonts w:ascii="Songti SC Regular" w:hAnsi="Songti SC Regular"/>
          <w:sz w:val="22"/>
          <w:szCs w:val="22"/>
          <w:rtl w:val="0"/>
        </w:rPr>
        <w:t xml:space="preserve"> </w:t>
      </w:r>
      <w:r>
        <w:rPr>
          <w:rFonts w:ascii="Songti SC Regular" w:hAnsi="Songti SC Regular"/>
          <w:sz w:val="22"/>
          <w:szCs w:val="22"/>
          <w:rtl w:val="0"/>
          <w:lang w:val="en-US"/>
        </w:rPr>
        <w:t>(</w:t>
      </w:r>
      <w:r>
        <w:rPr>
          <w:rFonts w:ascii="Arial" w:hAnsi="Arial"/>
          <w:i w:val="1"/>
          <w:iCs w:val="1"/>
          <w:sz w:val="22"/>
          <w:szCs w:val="22"/>
          <w:rtl w:val="0"/>
          <w:lang w:val="en-US"/>
        </w:rPr>
        <w:t>Rock My Religion</w:t>
      </w:r>
      <w:r>
        <w:rPr>
          <w:rFonts w:ascii="Songti SC Regular" w:hAnsi="Songti SC Regular"/>
          <w:sz w:val="22"/>
          <w:szCs w:val="22"/>
          <w:rtl w:val="0"/>
          <w:lang w:val="en-US"/>
        </w:rPr>
        <w:t xml:space="preserve">, </w:t>
      </w:r>
      <w:r>
        <w:rPr>
          <w:rFonts w:ascii="Songti SC Regular" w:hAnsi="Songti SC Regular"/>
          <w:sz w:val="22"/>
          <w:szCs w:val="22"/>
          <w:rtl w:val="0"/>
        </w:rPr>
        <w:t xml:space="preserve">1982-1984) </w:t>
      </w:r>
      <w:r>
        <w:rPr>
          <w:rFonts w:eastAsia="Songti SC Regular" w:hint="eastAsia"/>
          <w:sz w:val="22"/>
          <w:szCs w:val="22"/>
          <w:rtl w:val="0"/>
          <w:lang w:val="zh-TW" w:eastAsia="zh-TW"/>
        </w:rPr>
        <w:t>和摇滚木偶剧《不要相信</w:t>
      </w:r>
      <w:r>
        <w:rPr>
          <w:rFonts w:ascii="Songti SC Regular" w:hAnsi="Songti SC Regular"/>
          <w:sz w:val="22"/>
          <w:szCs w:val="22"/>
          <w:rtl w:val="0"/>
        </w:rPr>
        <w:t>30</w:t>
      </w:r>
      <w:r>
        <w:rPr>
          <w:rFonts w:eastAsia="Songti SC Regular" w:hint="eastAsia"/>
          <w:sz w:val="22"/>
          <w:szCs w:val="22"/>
          <w:rtl w:val="0"/>
          <w:lang w:val="zh-TW" w:eastAsia="zh-TW"/>
        </w:rPr>
        <w:t>岁以上的人》</w:t>
      </w:r>
      <w:r>
        <w:rPr>
          <w:rFonts w:ascii="Songti SC Regular" w:hAnsi="Songti SC Regular"/>
          <w:sz w:val="22"/>
          <w:szCs w:val="22"/>
          <w:rtl w:val="0"/>
          <w:lang w:val="en-US"/>
        </w:rPr>
        <w:t>(</w:t>
      </w:r>
      <w:r>
        <w:rPr>
          <w:rFonts w:ascii="Songti SC Regular" w:hAnsi="Songti SC Regular"/>
          <w:sz w:val="22"/>
          <w:szCs w:val="22"/>
          <w:rtl w:val="0"/>
          <w:lang w:val="en-US"/>
        </w:rPr>
        <w:t>Don't Trust Anybody over 30</w:t>
      </w:r>
      <w:r>
        <w:rPr>
          <w:rFonts w:ascii="Songti SC Regular" w:hAnsi="Songti SC Regular"/>
          <w:sz w:val="22"/>
          <w:szCs w:val="22"/>
          <w:rtl w:val="0"/>
          <w:lang w:val="en-US"/>
        </w:rPr>
        <w:t xml:space="preserve">, </w:t>
      </w:r>
      <w:r>
        <w:rPr>
          <w:rFonts w:ascii="Songti SC Regular" w:hAnsi="Songti SC Regular"/>
          <w:sz w:val="22"/>
          <w:szCs w:val="22"/>
          <w:rtl w:val="0"/>
        </w:rPr>
        <w:t>2004)</w:t>
      </w:r>
      <w:r>
        <w:rPr>
          <w:rFonts w:eastAsia="Songti SC Regular" w:hint="eastAsia"/>
          <w:sz w:val="22"/>
          <w:szCs w:val="22"/>
          <w:rtl w:val="0"/>
          <w:lang w:val="zh-TW" w:eastAsia="zh-TW"/>
        </w:rPr>
        <w:t>等这样的作品中，格雷厄姆强调摇滚音乐的文化价值，并展现了其与年轻文化的交汇以及他在跨界合作上的创新。这些影像也于此次展览在红砖美术馆进行完整放映，呈现艺术家在历史的各个时期所喜爱的音乐，同时通过聚焦宗教与政治将不同时期的社会语境囊括在内。一份他在过去几年中收录的音乐列表</w:t>
      </w:r>
      <w:r>
        <w:rPr>
          <w:rFonts w:ascii="Songti SC Regular" w:hAnsi="Songti SC Regular" w:hint="default"/>
          <w:sz w:val="22"/>
          <w:szCs w:val="22"/>
          <w:rtl w:val="0"/>
          <w:lang w:val="en-US"/>
        </w:rPr>
        <w:t>——</w:t>
      </w:r>
      <w:r>
        <w:rPr>
          <w:rFonts w:eastAsia="Songti SC Regular" w:hint="eastAsia"/>
          <w:sz w:val="22"/>
          <w:szCs w:val="22"/>
          <w:rtl w:val="0"/>
          <w:lang w:val="zh-TW" w:eastAsia="zh-TW"/>
        </w:rPr>
        <w:t>《精选辑》（</w:t>
      </w:r>
      <w:r>
        <w:rPr>
          <w:rFonts w:ascii="Arial" w:hAnsi="Arial"/>
          <w:i w:val="1"/>
          <w:iCs w:val="1"/>
          <w:sz w:val="22"/>
          <w:szCs w:val="22"/>
          <w:rtl w:val="0"/>
          <w:lang w:val="en-US"/>
        </w:rPr>
        <w:t>Greatest Hits</w:t>
      </w:r>
      <w:r>
        <w:rPr>
          <w:rFonts w:ascii="Songti SC Regular" w:hAnsi="Songti SC Regular"/>
          <w:sz w:val="22"/>
          <w:szCs w:val="22"/>
          <w:rtl w:val="0"/>
          <w:lang w:val="en-US"/>
        </w:rPr>
        <w:t xml:space="preserve">, </w:t>
      </w:r>
      <w:r>
        <w:rPr>
          <w:rFonts w:ascii="Songti SC Regular" w:hAnsi="Songti SC Regular"/>
          <w:sz w:val="22"/>
          <w:szCs w:val="22"/>
          <w:rtl w:val="0"/>
          <w:lang w:val="en-US"/>
        </w:rPr>
        <w:t>ongoing</w:t>
      </w:r>
      <w:r>
        <w:rPr>
          <w:rFonts w:eastAsia="Songti SC Regular" w:hint="eastAsia"/>
          <w:sz w:val="22"/>
          <w:szCs w:val="22"/>
          <w:rtl w:val="0"/>
          <w:lang w:val="zh-TW" w:eastAsia="zh-TW"/>
        </w:rPr>
        <w:t>），会在一间专门打造的影音室中供观众聆听。</w:t>
      </w:r>
    </w:p>
    <w:p>
      <w:pPr>
        <w:pStyle w:val="正文"/>
        <w:rPr>
          <w:rFonts w:ascii="Songti SC Regular" w:cs="Songti SC Regular" w:hAnsi="Songti SC Regular" w:eastAsia="Songti SC Regular"/>
          <w:sz w:val="22"/>
          <w:szCs w:val="22"/>
        </w:rPr>
      </w:pPr>
      <w:r>
        <w:rPr>
          <w:rFonts w:ascii="Songti SC Regular" w:hAnsi="Songti SC Regular" w:hint="default"/>
          <w:sz w:val="22"/>
          <w:szCs w:val="22"/>
          <w:rtl w:val="0"/>
        </w:rPr>
        <w:t> </w:t>
      </w:r>
    </w:p>
    <w:p>
      <w:pPr>
        <w:pStyle w:val="正文"/>
        <w:rPr>
          <w:rFonts w:ascii="Times New Roman" w:cs="Times New Roman" w:hAnsi="Times New Roman" w:eastAsia="Times New Roman"/>
          <w:sz w:val="22"/>
          <w:szCs w:val="22"/>
        </w:rPr>
      </w:pPr>
      <w:r>
        <w:rPr>
          <w:rFonts w:eastAsia="Songti SC Regular" w:hint="eastAsia"/>
          <w:sz w:val="22"/>
          <w:szCs w:val="22"/>
          <w:rtl w:val="0"/>
        </w:rPr>
        <w:t>丹</w:t>
      </w:r>
      <w:r>
        <w:rPr>
          <w:rFonts w:ascii="Songti SC Regular" w:hAnsi="Songti SC Regular" w:hint="default"/>
          <w:sz w:val="22"/>
          <w:szCs w:val="22"/>
          <w:rtl w:val="0"/>
          <w:lang w:val="de-DE"/>
        </w:rPr>
        <w:t>·</w:t>
      </w:r>
      <w:r>
        <w:rPr>
          <w:rFonts w:eastAsia="Songti SC Regular" w:hint="eastAsia"/>
          <w:sz w:val="22"/>
          <w:szCs w:val="22"/>
          <w:rtl w:val="0"/>
          <w:lang w:val="zh-TW" w:eastAsia="zh-TW"/>
        </w:rPr>
        <w:t>格雷厄姆</w:t>
      </w:r>
      <w:r>
        <w:rPr>
          <w:rFonts w:ascii="Songti SC Regular" w:hAnsi="Songti SC Regular"/>
          <w:sz w:val="22"/>
          <w:szCs w:val="22"/>
          <w:rtl w:val="0"/>
        </w:rPr>
        <w:t>50</w:t>
      </w:r>
      <w:r>
        <w:rPr>
          <w:rFonts w:eastAsia="Songti SC Regular" w:hint="eastAsia"/>
          <w:sz w:val="22"/>
          <w:szCs w:val="22"/>
          <w:rtl w:val="0"/>
          <w:lang w:val="zh-TW" w:eastAsia="zh-TW"/>
        </w:rPr>
        <w:t>年来一直致力于探索建筑环境与居住者之间的共生关系。而红砖美术馆设计中所使用的红砖不仅作为建筑的基础材料，且试图蕴含中国建筑、园林历史、传统和意象。展览通过艺术家的作品与红砖美术馆建筑的直接碰撞，呈现格雷厄姆对建筑环境与其居住者之间关系的持续性调查。本次展览还呈现</w:t>
      </w:r>
      <w:r>
        <w:rPr>
          <w:rFonts w:eastAsia="Songti SC Regular" w:hint="eastAsia"/>
          <w:sz w:val="22"/>
          <w:szCs w:val="22"/>
          <w:rtl w:val="0"/>
          <w:lang w:val="zh-CN" w:eastAsia="zh-CN"/>
        </w:rPr>
        <w:t>了</w:t>
      </w:r>
      <w:r>
        <w:rPr>
          <w:rFonts w:eastAsia="Songti SC Regular" w:hint="eastAsia"/>
          <w:sz w:val="22"/>
          <w:szCs w:val="22"/>
          <w:rtl w:val="0"/>
          <w:lang w:val="zh-TW" w:eastAsia="zh-TW"/>
        </w:rPr>
        <w:t>一个红砖美术馆全新委任的</w:t>
      </w:r>
      <w:r>
        <w:rPr>
          <w:rFonts w:ascii="Songti SC Regular" w:hAnsi="Songti SC Regular" w:hint="default"/>
          <w:sz w:val="22"/>
          <w:szCs w:val="22"/>
          <w:rtl w:val="0"/>
        </w:rPr>
        <w:t>“</w:t>
      </w:r>
      <w:r>
        <w:rPr>
          <w:rFonts w:eastAsia="Songti SC Regular" w:hint="eastAsia"/>
          <w:sz w:val="22"/>
          <w:szCs w:val="22"/>
          <w:rtl w:val="0"/>
          <w:lang w:val="zh-TW" w:eastAsia="zh-TW"/>
        </w:rPr>
        <w:t>馆</w:t>
      </w:r>
      <w:r>
        <w:rPr>
          <w:rFonts w:ascii="Songti SC Regular" w:hAnsi="Songti SC Regular" w:hint="default"/>
          <w:sz w:val="22"/>
          <w:szCs w:val="22"/>
          <w:rtl w:val="0"/>
        </w:rPr>
        <w:t>”</w:t>
      </w:r>
      <w:r>
        <w:rPr>
          <w:rFonts w:eastAsia="Songti SC Regular" w:hint="eastAsia"/>
          <w:sz w:val="22"/>
          <w:szCs w:val="22"/>
          <w:rtl w:val="0"/>
          <w:lang w:val="zh-TW" w:eastAsia="zh-TW"/>
        </w:rPr>
        <w:t>和艺术家多件经典作品模型。作为格雷厄姆最为著称的</w:t>
      </w:r>
      <w:r>
        <w:rPr>
          <w:rFonts w:ascii="Songti SC Regular" w:hAnsi="Songti SC Regular" w:hint="default"/>
          <w:sz w:val="22"/>
          <w:szCs w:val="22"/>
          <w:rtl w:val="0"/>
        </w:rPr>
        <w:t>“</w:t>
      </w:r>
      <w:r>
        <w:rPr>
          <w:rFonts w:eastAsia="Songti SC Regular" w:hint="eastAsia"/>
          <w:sz w:val="22"/>
          <w:szCs w:val="22"/>
          <w:rtl w:val="0"/>
          <w:lang w:val="zh-TW" w:eastAsia="zh-TW"/>
        </w:rPr>
        <w:t>馆</w:t>
      </w:r>
      <w:r>
        <w:rPr>
          <w:rFonts w:ascii="Songti SC Regular" w:hAnsi="Songti SC Regular" w:hint="default"/>
          <w:sz w:val="22"/>
          <w:szCs w:val="22"/>
          <w:rtl w:val="0"/>
        </w:rPr>
        <w:t>”</w:t>
      </w:r>
      <w:r>
        <w:rPr>
          <w:rFonts w:eastAsia="Songti SC Regular" w:hint="eastAsia"/>
          <w:sz w:val="22"/>
          <w:szCs w:val="22"/>
          <w:rtl w:val="0"/>
          <w:lang w:val="zh-TW" w:eastAsia="zh-TW"/>
        </w:rPr>
        <w:t>系列作品，强调空间、时间和建筑环境，体现了建筑转变社会感知体验的能力。为弥合艺术与建筑之间的鸿沟，格雷厄姆的</w:t>
      </w:r>
      <w:r>
        <w:rPr>
          <w:rFonts w:ascii="Songti SC Regular" w:hAnsi="Songti SC Regular" w:hint="default"/>
          <w:sz w:val="22"/>
          <w:szCs w:val="22"/>
          <w:rtl w:val="0"/>
        </w:rPr>
        <w:t>“</w:t>
      </w:r>
      <w:r>
        <w:rPr>
          <w:rFonts w:eastAsia="Songti SC Regular" w:hint="eastAsia"/>
          <w:sz w:val="22"/>
          <w:szCs w:val="22"/>
          <w:rtl w:val="0"/>
          <w:lang w:val="zh-TW" w:eastAsia="zh-TW"/>
        </w:rPr>
        <w:t>馆</w:t>
      </w:r>
      <w:r>
        <w:rPr>
          <w:rFonts w:ascii="Songti SC Regular" w:hAnsi="Songti SC Regular" w:hint="default"/>
          <w:sz w:val="22"/>
          <w:szCs w:val="22"/>
          <w:rtl w:val="0"/>
        </w:rPr>
        <w:t>”</w:t>
      </w:r>
      <w:r>
        <w:rPr>
          <w:rFonts w:eastAsia="Songti SC Regular" w:hint="eastAsia"/>
          <w:sz w:val="22"/>
          <w:szCs w:val="22"/>
          <w:rtl w:val="0"/>
          <w:lang w:val="zh-TW" w:eastAsia="zh-TW"/>
        </w:rPr>
        <w:t>由金属、镜子和玻璃筑成，创造出各类光效。</w:t>
      </w:r>
      <w:r>
        <w:rPr>
          <w:rFonts w:ascii="Songti SC Regular" w:hAnsi="Songti SC Regular" w:hint="default"/>
          <w:sz w:val="22"/>
          <w:szCs w:val="22"/>
          <w:rtl w:val="0"/>
        </w:rPr>
        <w:t>“</w:t>
      </w:r>
      <w:r>
        <w:rPr>
          <w:rFonts w:eastAsia="Songti SC Regular" w:hint="eastAsia"/>
          <w:sz w:val="22"/>
          <w:szCs w:val="22"/>
          <w:rtl w:val="0"/>
          <w:lang w:val="zh-TW" w:eastAsia="zh-TW"/>
        </w:rPr>
        <w:t>馆</w:t>
      </w:r>
      <w:r>
        <w:rPr>
          <w:rFonts w:ascii="Songti SC Regular" w:hAnsi="Songti SC Regular" w:hint="default"/>
          <w:sz w:val="22"/>
          <w:szCs w:val="22"/>
          <w:rtl w:val="0"/>
        </w:rPr>
        <w:t>”</w:t>
      </w:r>
      <w:r>
        <w:rPr>
          <w:rFonts w:eastAsia="Songti SC Regular" w:hint="eastAsia"/>
          <w:sz w:val="22"/>
          <w:szCs w:val="22"/>
          <w:rtl w:val="0"/>
          <w:lang w:val="zh-TW" w:eastAsia="zh-TW"/>
        </w:rPr>
        <w:t>系列中的样式各异，从公车候车亭到时装秀场，这些具有特定功能的空间，在穿行其中时通过自身的、他人的和周遭的映像被唤醒。（作品得到里森画廊及格林</w:t>
      </w:r>
      <w:r>
        <w:rPr>
          <w:rFonts w:ascii="Songti SC Regular" w:hAnsi="Songti SC Regular" w:hint="default"/>
          <w:sz w:val="22"/>
          <w:szCs w:val="22"/>
          <w:rtl w:val="0"/>
          <w:lang w:val="de-DE"/>
        </w:rPr>
        <w:t>·</w:t>
      </w:r>
      <w:r>
        <w:rPr>
          <w:rFonts w:eastAsia="Songti SC Regular" w:hint="eastAsia"/>
          <w:sz w:val="22"/>
          <w:szCs w:val="22"/>
          <w:rtl w:val="0"/>
          <w:lang w:val="zh-TW" w:eastAsia="zh-TW"/>
        </w:rPr>
        <w:t>纳夫塔利画廊的支持。）</w:t>
      </w:r>
    </w:p>
    <w:p>
      <w:pPr>
        <w:pStyle w:val="正文"/>
        <w:rPr>
          <w:rFonts w:ascii="Songti TC Regular" w:cs="Songti TC Regular" w:hAnsi="Songti TC Regular" w:eastAsia="Songti TC Regular"/>
        </w:rPr>
      </w:pPr>
      <w:r>
        <w:rPr>
          <w:rFonts w:ascii="Songti TC Regular" w:hAnsi="Songti TC Regular" w:hint="default"/>
          <w:rtl w:val="0"/>
        </w:rPr>
        <w:t> </w:t>
      </w:r>
    </w:p>
    <w:p>
      <w:pPr>
        <w:pStyle w:val="正文"/>
        <w:rPr>
          <w:rFonts w:ascii="Songti TC Regular" w:cs="Songti TC Regular" w:hAnsi="Songti TC Regular" w:eastAsia="Songti TC Regular"/>
        </w:rPr>
      </w:pPr>
    </w:p>
    <w:p>
      <w:pPr>
        <w:pStyle w:val="正文"/>
        <w:rPr>
          <w:rFonts w:ascii="Songti TC Regular" w:cs="Songti TC Regular" w:hAnsi="Songti TC Regular" w:eastAsia="Songti TC Regular"/>
        </w:rPr>
      </w:pPr>
    </w:p>
    <w:p>
      <w:pPr>
        <w:pStyle w:val="正文 A"/>
        <w:jc w:val="left"/>
        <w:rPr>
          <w:rFonts w:ascii="Songti TC Bold" w:cs="Songti TC Bold" w:hAnsi="Songti TC Bold" w:eastAsia="Songti TC Bold"/>
          <w:sz w:val="24"/>
          <w:szCs w:val="24"/>
        </w:rPr>
      </w:pPr>
      <w:r>
        <w:rPr>
          <w:rFonts w:eastAsia="Songti TC Bold" w:hint="eastAsia"/>
          <w:sz w:val="24"/>
          <w:szCs w:val="24"/>
          <w:rtl w:val="0"/>
          <w:lang w:val="zh-TW" w:eastAsia="zh-TW"/>
        </w:rPr>
        <w:t>关于丹</w:t>
      </w:r>
      <w:r>
        <w:rPr>
          <w:rFonts w:ascii="Songti TC Bold" w:hAnsi="Songti TC Bold" w:hint="default"/>
          <w:sz w:val="24"/>
          <w:szCs w:val="24"/>
          <w:rtl w:val="0"/>
          <w:lang w:val="en-US"/>
        </w:rPr>
        <w:t>·</w:t>
      </w:r>
      <w:r>
        <w:rPr>
          <w:rFonts w:eastAsia="Songti TC Bold" w:hint="eastAsia"/>
          <w:sz w:val="24"/>
          <w:szCs w:val="24"/>
          <w:rtl w:val="0"/>
          <w:lang w:val="zh-TW" w:eastAsia="zh-TW"/>
        </w:rPr>
        <w:t>格雷厄姆</w:t>
      </w:r>
    </w:p>
    <w:p>
      <w:pPr>
        <w:pStyle w:val="正文 A"/>
        <w:jc w:val="left"/>
        <w:rPr>
          <w:rFonts w:ascii="Songti TC Regular" w:cs="Songti TC Regular" w:hAnsi="Songti TC Regular" w:eastAsia="Songti TC Regular"/>
        </w:rPr>
      </w:pPr>
      <w:r>
        <w:rPr>
          <w:rFonts w:ascii="Songti TC Regular" w:hAnsi="Songti TC Regular" w:hint="default"/>
          <w:rtl w:val="0"/>
        </w:rPr>
        <w:t> </w:t>
      </w:r>
    </w:p>
    <w:p>
      <w:pPr>
        <w:pStyle w:val="正文 A"/>
        <w:jc w:val="left"/>
        <w:rPr>
          <w:rFonts w:ascii="Songti TC Regular" w:cs="Songti TC Regular" w:hAnsi="Songti TC Regular" w:eastAsia="Songti TC Regular"/>
        </w:rPr>
      </w:pPr>
    </w:p>
    <w:p>
      <w:pPr>
        <w:pStyle w:val="正文 A"/>
        <w:jc w:val="left"/>
        <w:rPr>
          <w:sz w:val="22"/>
          <w:szCs w:val="22"/>
        </w:rPr>
      </w:pPr>
      <w:r>
        <w:rPr>
          <w:sz w:val="22"/>
          <w:szCs w:val="22"/>
          <w:rtl w:val="0"/>
          <w:lang w:val="zh-TW" w:eastAsia="zh-TW"/>
        </w:rPr>
        <w:t>美国艺术家丹</w:t>
      </w:r>
      <w:r>
        <w:rPr>
          <w:sz w:val="22"/>
          <w:szCs w:val="22"/>
          <w:rtl w:val="0"/>
          <w:lang w:val="en-US"/>
        </w:rPr>
        <w:t>·</w:t>
      </w:r>
      <w:r>
        <w:rPr>
          <w:sz w:val="22"/>
          <w:szCs w:val="22"/>
          <w:rtl w:val="0"/>
          <w:lang w:val="zh-TW" w:eastAsia="zh-TW"/>
        </w:rPr>
        <w:t>格雷厄姆</w:t>
      </w:r>
      <w:r>
        <w:rPr>
          <w:sz w:val="22"/>
          <w:szCs w:val="22"/>
          <w:rtl w:val="0"/>
          <w:lang w:val="en-US"/>
        </w:rPr>
        <w:t>50</w:t>
      </w:r>
      <w:r>
        <w:rPr>
          <w:sz w:val="22"/>
          <w:szCs w:val="22"/>
          <w:rtl w:val="0"/>
          <w:lang w:val="zh-TW" w:eastAsia="zh-TW"/>
        </w:rPr>
        <w:t>年来一直致力于探索建筑环境与居住者之间的共生关系</w:t>
      </w:r>
      <w:r>
        <w:rPr>
          <w:sz w:val="22"/>
          <w:szCs w:val="22"/>
          <w:rtl w:val="0"/>
          <w:lang w:val="zh-CN" w:eastAsia="zh-CN"/>
        </w:rPr>
        <w:t>。</w:t>
      </w:r>
      <w:r>
        <w:rPr>
          <w:sz w:val="22"/>
          <w:szCs w:val="22"/>
          <w:rtl w:val="0"/>
          <w:lang w:val="zh-TW" w:eastAsia="zh-TW"/>
        </w:rPr>
        <w:t>他的实践横跨策展、写作、行为、装置、影像、摄影和建筑等，并凭借展示新泽西市郊发展的一系列摄影作品《美国家园》（</w:t>
      </w:r>
      <w:r>
        <w:rPr>
          <w:rFonts w:ascii="Arial" w:hAnsi="Arial"/>
          <w:i w:val="1"/>
          <w:iCs w:val="1"/>
          <w:sz w:val="22"/>
          <w:szCs w:val="22"/>
          <w:rtl w:val="0"/>
          <w:lang w:val="en-US"/>
        </w:rPr>
        <w:t>Homes for America</w:t>
      </w:r>
      <w:r>
        <w:rPr>
          <w:sz w:val="22"/>
          <w:szCs w:val="22"/>
          <w:rtl w:val="0"/>
          <w:lang w:val="en-US"/>
        </w:rPr>
        <w:t>, 1966 - 1967</w:t>
      </w:r>
      <w:r>
        <w:rPr>
          <w:sz w:val="22"/>
          <w:szCs w:val="22"/>
          <w:rtl w:val="0"/>
          <w:lang w:val="zh-TW" w:eastAsia="zh-TW"/>
        </w:rPr>
        <w:t>）初获瞩目，与摄影同期发布的还有一篇关于土地用途经济和建筑与手工艺退化的分析性报告。格雷厄姆利用各种反光装置</w:t>
      </w:r>
      <w:r>
        <w:rPr>
          <w:sz w:val="22"/>
          <w:szCs w:val="22"/>
          <w:rtl w:val="0"/>
          <w:lang w:val="en-US"/>
        </w:rPr>
        <w:t>——</w:t>
      </w:r>
      <w:r>
        <w:rPr>
          <w:sz w:val="22"/>
          <w:szCs w:val="22"/>
          <w:rtl w:val="0"/>
          <w:lang w:val="zh-TW" w:eastAsia="zh-TW"/>
        </w:rPr>
        <w:t>通过视觉和感知</w:t>
      </w:r>
      <w:r>
        <w:rPr>
          <w:sz w:val="22"/>
          <w:szCs w:val="22"/>
          <w:rtl w:val="0"/>
          <w:lang w:val="en-US"/>
        </w:rPr>
        <w:t>——</w:t>
      </w:r>
      <w:r>
        <w:rPr>
          <w:sz w:val="22"/>
          <w:szCs w:val="22"/>
          <w:rtl w:val="0"/>
          <w:lang w:val="zh-TW" w:eastAsia="zh-TW"/>
        </w:rPr>
        <w:t>凸显作品建筑设计中的窥探感。他在</w:t>
      </w:r>
      <w:r>
        <w:rPr>
          <w:sz w:val="22"/>
          <w:szCs w:val="22"/>
          <w:rtl w:val="0"/>
          <w:lang w:val="en-US"/>
        </w:rPr>
        <w:t>70</w:t>
      </w:r>
      <w:r>
        <w:rPr>
          <w:sz w:val="22"/>
          <w:szCs w:val="22"/>
          <w:rtl w:val="0"/>
          <w:lang w:val="zh-TW" w:eastAsia="zh-TW"/>
        </w:rPr>
        <w:t>年代后期设计的各种运用玻璃和镜面的</w:t>
      </w:r>
      <w:r>
        <w:rPr>
          <w:sz w:val="22"/>
          <w:szCs w:val="22"/>
          <w:rtl w:val="0"/>
          <w:lang w:val="en-US"/>
        </w:rPr>
        <w:t>“</w:t>
      </w:r>
      <w:r>
        <w:rPr>
          <w:sz w:val="22"/>
          <w:szCs w:val="22"/>
          <w:rtl w:val="0"/>
          <w:lang w:val="zh-TW" w:eastAsia="zh-TW"/>
        </w:rPr>
        <w:t>馆</w:t>
      </w:r>
      <w:r>
        <w:rPr>
          <w:sz w:val="22"/>
          <w:szCs w:val="22"/>
          <w:rtl w:val="0"/>
          <w:lang w:val="en-US"/>
        </w:rPr>
        <w:t>”</w:t>
      </w:r>
      <w:r>
        <w:rPr>
          <w:sz w:val="22"/>
          <w:szCs w:val="22"/>
          <w:rtl w:val="0"/>
          <w:lang w:val="zh-TW" w:eastAsia="zh-TW"/>
        </w:rPr>
        <w:t>（</w:t>
      </w:r>
      <w:r>
        <w:rPr>
          <w:rFonts w:ascii="Arial" w:hAnsi="Arial"/>
          <w:i w:val="1"/>
          <w:iCs w:val="1"/>
          <w:sz w:val="22"/>
          <w:szCs w:val="22"/>
          <w:rtl w:val="0"/>
          <w:lang w:val="zh-CN" w:eastAsia="zh-CN"/>
        </w:rPr>
        <w:t>P</w:t>
      </w:r>
      <w:r>
        <w:rPr>
          <w:rFonts w:ascii="Arial" w:hAnsi="Arial"/>
          <w:i w:val="1"/>
          <w:iCs w:val="1"/>
          <w:sz w:val="22"/>
          <w:szCs w:val="22"/>
          <w:rtl w:val="0"/>
          <w:lang w:val="en-US"/>
        </w:rPr>
        <w:t>avilion</w:t>
      </w:r>
      <w:r>
        <w:rPr>
          <w:sz w:val="22"/>
          <w:szCs w:val="22"/>
          <w:rtl w:val="0"/>
          <w:lang w:val="zh-TW" w:eastAsia="zh-TW"/>
        </w:rPr>
        <w:t>）系列展现于全球各地，充分体现了这一参与性</w:t>
      </w:r>
      <w:r>
        <w:rPr>
          <w:sz w:val="22"/>
          <w:szCs w:val="22"/>
          <w:rtl w:val="0"/>
          <w:lang w:val="zh-CN" w:eastAsia="zh-CN"/>
        </w:rPr>
        <w:t>。</w:t>
      </w:r>
      <w:r>
        <w:rPr>
          <w:sz w:val="22"/>
          <w:szCs w:val="22"/>
          <w:rtl w:val="0"/>
          <w:lang w:val="en-US"/>
        </w:rPr>
        <w:t>“</w:t>
      </w:r>
      <w:r>
        <w:rPr>
          <w:sz w:val="22"/>
          <w:szCs w:val="22"/>
          <w:rtl w:val="0"/>
          <w:lang w:val="zh-TW" w:eastAsia="zh-TW"/>
        </w:rPr>
        <w:t>馆</w:t>
      </w:r>
      <w:r>
        <w:rPr>
          <w:sz w:val="22"/>
          <w:szCs w:val="22"/>
          <w:rtl w:val="0"/>
          <w:lang w:val="en-US"/>
        </w:rPr>
        <w:t>”</w:t>
      </w:r>
      <w:r>
        <w:rPr>
          <w:sz w:val="22"/>
          <w:szCs w:val="22"/>
          <w:rtl w:val="0"/>
          <w:lang w:val="zh-TW" w:eastAsia="zh-TW"/>
        </w:rPr>
        <w:t>介于雕塑和建筑之间，它们从</w:t>
      </w:r>
      <w:r>
        <w:rPr>
          <w:sz w:val="22"/>
          <w:szCs w:val="22"/>
          <w:rtl w:val="0"/>
          <w:lang w:val="en-US"/>
        </w:rPr>
        <w:t>20</w:t>
      </w:r>
      <w:r>
        <w:rPr>
          <w:sz w:val="22"/>
          <w:szCs w:val="22"/>
          <w:rtl w:val="0"/>
          <w:lang w:val="zh-TW" w:eastAsia="zh-TW"/>
        </w:rPr>
        <w:t>世纪</w:t>
      </w:r>
      <w:r>
        <w:rPr>
          <w:sz w:val="22"/>
          <w:szCs w:val="22"/>
          <w:rtl w:val="0"/>
          <w:lang w:val="en-US"/>
        </w:rPr>
        <w:t>60</w:t>
      </w:r>
      <w:r>
        <w:rPr>
          <w:sz w:val="22"/>
          <w:szCs w:val="22"/>
          <w:rtl w:val="0"/>
          <w:lang w:val="zh-TW" w:eastAsia="zh-TW"/>
        </w:rPr>
        <w:t>年代的极简主义中汲取精华，不禁使人想起格雷厄姆与索尔</w:t>
      </w:r>
      <w:r>
        <w:rPr>
          <w:sz w:val="22"/>
          <w:szCs w:val="22"/>
          <w:rtl w:val="0"/>
          <w:lang w:val="en-US"/>
        </w:rPr>
        <w:t>·</w:t>
      </w:r>
      <w:r>
        <w:rPr>
          <w:sz w:val="22"/>
          <w:szCs w:val="22"/>
          <w:rtl w:val="0"/>
          <w:lang w:val="zh-TW" w:eastAsia="zh-TW"/>
        </w:rPr>
        <w:t>勒维特（</w:t>
      </w:r>
      <w:r>
        <w:rPr>
          <w:rFonts w:ascii="Arial" w:hAnsi="Arial"/>
          <w:sz w:val="22"/>
          <w:szCs w:val="22"/>
          <w:rtl w:val="0"/>
          <w:lang w:val="fr-FR"/>
        </w:rPr>
        <w:t>Sol Le Witt</w:t>
      </w:r>
      <w:r>
        <w:rPr>
          <w:sz w:val="22"/>
          <w:szCs w:val="22"/>
          <w:rtl w:val="0"/>
          <w:lang w:val="zh-TW" w:eastAsia="zh-TW"/>
        </w:rPr>
        <w:t>）、唐纳德</w:t>
      </w:r>
      <w:r>
        <w:rPr>
          <w:sz w:val="22"/>
          <w:szCs w:val="22"/>
          <w:rtl w:val="0"/>
          <w:lang w:val="en-US"/>
        </w:rPr>
        <w:t>·</w:t>
      </w:r>
      <w:r>
        <w:rPr>
          <w:sz w:val="22"/>
          <w:szCs w:val="22"/>
          <w:rtl w:val="0"/>
          <w:lang w:val="zh-TW" w:eastAsia="zh-TW"/>
        </w:rPr>
        <w:t>贾德（</w:t>
      </w:r>
      <w:r>
        <w:rPr>
          <w:rFonts w:ascii="Arial" w:hAnsi="Arial"/>
          <w:sz w:val="22"/>
          <w:szCs w:val="22"/>
          <w:rtl w:val="0"/>
          <w:lang w:val="da-DK"/>
        </w:rPr>
        <w:t>Donald Judd</w:t>
      </w:r>
      <w:r>
        <w:rPr>
          <w:sz w:val="22"/>
          <w:szCs w:val="22"/>
          <w:rtl w:val="0"/>
          <w:lang w:val="zh-TW" w:eastAsia="zh-TW"/>
        </w:rPr>
        <w:t>）和罗伯特</w:t>
      </w:r>
      <w:r>
        <w:rPr>
          <w:sz w:val="22"/>
          <w:szCs w:val="22"/>
          <w:rtl w:val="0"/>
          <w:lang w:val="en-US"/>
        </w:rPr>
        <w:t>·</w:t>
      </w:r>
      <w:r>
        <w:rPr>
          <w:sz w:val="22"/>
          <w:szCs w:val="22"/>
          <w:rtl w:val="0"/>
          <w:lang w:val="zh-TW" w:eastAsia="zh-TW"/>
        </w:rPr>
        <w:t>史密森（</w:t>
      </w:r>
      <w:r>
        <w:rPr>
          <w:rFonts w:ascii="Arial" w:hAnsi="Arial"/>
          <w:sz w:val="22"/>
          <w:szCs w:val="22"/>
          <w:rtl w:val="0"/>
          <w:lang w:val="en-US"/>
        </w:rPr>
        <w:t>Robert Smithson</w:t>
      </w:r>
      <w:r>
        <w:rPr>
          <w:sz w:val="22"/>
          <w:szCs w:val="22"/>
          <w:rtl w:val="0"/>
          <w:lang w:val="zh-TW" w:eastAsia="zh-TW"/>
        </w:rPr>
        <w:t>）在</w:t>
      </w:r>
      <w:r>
        <w:rPr>
          <w:sz w:val="22"/>
          <w:szCs w:val="22"/>
          <w:rtl w:val="0"/>
          <w:lang w:val="en-US"/>
        </w:rPr>
        <w:t>20</w:t>
      </w:r>
      <w:r>
        <w:rPr>
          <w:sz w:val="22"/>
          <w:szCs w:val="22"/>
          <w:rtl w:val="0"/>
          <w:lang w:val="zh-TW" w:eastAsia="zh-TW"/>
        </w:rPr>
        <w:t>世纪</w:t>
      </w:r>
      <w:r>
        <w:rPr>
          <w:sz w:val="22"/>
          <w:szCs w:val="22"/>
          <w:rtl w:val="0"/>
          <w:lang w:val="en-US"/>
        </w:rPr>
        <w:t>60</w:t>
      </w:r>
      <w:r>
        <w:rPr>
          <w:sz w:val="22"/>
          <w:szCs w:val="22"/>
          <w:rtl w:val="0"/>
          <w:lang w:val="zh-TW" w:eastAsia="zh-TW"/>
        </w:rPr>
        <w:t>年代的纽约崭露头角的时光。格雷厄姆将作品及其多元的表现方式描述为</w:t>
      </w:r>
      <w:r>
        <w:rPr>
          <w:sz w:val="22"/>
          <w:szCs w:val="22"/>
          <w:rtl w:val="0"/>
          <w:lang w:val="en-US"/>
        </w:rPr>
        <w:t>“</w:t>
      </w:r>
      <w:r>
        <w:rPr>
          <w:sz w:val="22"/>
          <w:szCs w:val="22"/>
          <w:rtl w:val="0"/>
          <w:lang w:val="zh-TW" w:eastAsia="zh-TW"/>
        </w:rPr>
        <w:t>栖居于观者的存在之中、并由观者的存在而激活的几何形，通过在包容和排斥之间不断的转化产生一种不安和心理异化。</w:t>
      </w:r>
      <w:r>
        <w:rPr>
          <w:sz w:val="22"/>
          <w:szCs w:val="22"/>
          <w:rtl w:val="0"/>
          <w:lang w:val="en-US"/>
        </w:rPr>
        <w:t>”“</w:t>
      </w:r>
      <w:r>
        <w:rPr>
          <w:sz w:val="22"/>
          <w:szCs w:val="22"/>
          <w:rtl w:val="0"/>
          <w:lang w:val="zh-TW" w:eastAsia="zh-TW"/>
        </w:rPr>
        <w:t>馆</w:t>
      </w:r>
      <w:r>
        <w:rPr>
          <w:sz w:val="22"/>
          <w:szCs w:val="22"/>
          <w:rtl w:val="0"/>
          <w:lang w:val="en-US"/>
        </w:rPr>
        <w:t>”</w:t>
      </w:r>
      <w:r>
        <w:rPr>
          <w:sz w:val="22"/>
          <w:szCs w:val="22"/>
          <w:rtl w:val="0"/>
          <w:lang w:val="zh-TW" w:eastAsia="zh-TW"/>
        </w:rPr>
        <w:t>系列让人们意识到建筑可以作为表达工具，具有强烈的心理意味、体现社会变化并发挥棱镜功能，让人们通过建筑审视自我和观察彼此。</w:t>
      </w:r>
    </w:p>
    <w:p>
      <w:pPr>
        <w:pStyle w:val="正文 A"/>
        <w:jc w:val="left"/>
        <w:rPr>
          <w:sz w:val="22"/>
          <w:szCs w:val="22"/>
        </w:rPr>
      </w:pPr>
      <w:r>
        <w:rPr>
          <w:sz w:val="22"/>
          <w:szCs w:val="22"/>
          <w:rtl w:val="0"/>
        </w:rPr>
        <w:t> </w:t>
      </w:r>
    </w:p>
    <w:p>
      <w:pPr>
        <w:pStyle w:val="正文 A"/>
        <w:jc w:val="left"/>
        <w:rPr>
          <w:sz w:val="22"/>
          <w:szCs w:val="22"/>
        </w:rPr>
      </w:pPr>
      <w:r>
        <w:rPr>
          <w:sz w:val="22"/>
          <w:szCs w:val="22"/>
          <w:rtl w:val="0"/>
          <w:lang w:val="zh-TW" w:eastAsia="zh-TW"/>
        </w:rPr>
        <w:t>丹</w:t>
      </w:r>
      <w:r>
        <w:rPr>
          <w:sz w:val="22"/>
          <w:szCs w:val="22"/>
          <w:rtl w:val="0"/>
          <w:lang w:val="en-US"/>
        </w:rPr>
        <w:t>·</w:t>
      </w:r>
      <w:r>
        <w:rPr>
          <w:sz w:val="22"/>
          <w:szCs w:val="22"/>
          <w:rtl w:val="0"/>
          <w:lang w:val="zh-TW" w:eastAsia="zh-TW"/>
        </w:rPr>
        <w:t>格雷厄姆</w:t>
      </w:r>
      <w:r>
        <w:rPr>
          <w:sz w:val="22"/>
          <w:szCs w:val="22"/>
          <w:rtl w:val="0"/>
          <w:lang w:val="en-US"/>
        </w:rPr>
        <w:t>1942</w:t>
      </w:r>
      <w:r>
        <w:rPr>
          <w:sz w:val="22"/>
          <w:szCs w:val="22"/>
          <w:rtl w:val="0"/>
          <w:lang w:val="zh-TW" w:eastAsia="zh-TW"/>
        </w:rPr>
        <w:t>年出生于伊利诺斯州乌尔班纳市，目前在纽约生活、工作。他曾在瑞士苏黎世联邦理工学院（</w:t>
      </w:r>
      <w:r>
        <w:rPr>
          <w:sz w:val="22"/>
          <w:szCs w:val="22"/>
          <w:rtl w:val="0"/>
          <w:lang w:val="en-US"/>
        </w:rPr>
        <w:t>2015</w:t>
      </w:r>
      <w:r>
        <w:rPr>
          <w:sz w:val="22"/>
          <w:szCs w:val="22"/>
          <w:rtl w:val="0"/>
          <w:lang w:val="zh-TW" w:eastAsia="zh-TW"/>
        </w:rPr>
        <w:t>）、瑞士圣加仑美术馆（</w:t>
      </w:r>
      <w:r>
        <w:rPr>
          <w:sz w:val="22"/>
          <w:szCs w:val="22"/>
          <w:rtl w:val="0"/>
          <w:lang w:val="en-US"/>
        </w:rPr>
        <w:t>2011</w:t>
      </w:r>
      <w:r>
        <w:rPr>
          <w:sz w:val="22"/>
          <w:szCs w:val="22"/>
          <w:rtl w:val="0"/>
          <w:lang w:val="zh-TW" w:eastAsia="zh-TW"/>
        </w:rPr>
        <w:t>）、日本北九州当代艺术中心（</w:t>
      </w:r>
      <w:r>
        <w:rPr>
          <w:sz w:val="22"/>
          <w:szCs w:val="22"/>
          <w:rtl w:val="0"/>
          <w:lang w:val="en-US"/>
        </w:rPr>
        <w:t>2010</w:t>
      </w:r>
      <w:r>
        <w:rPr>
          <w:sz w:val="22"/>
          <w:szCs w:val="22"/>
          <w:rtl w:val="0"/>
          <w:lang w:val="zh-TW" w:eastAsia="zh-TW"/>
        </w:rPr>
        <w:t>）、美国洛杉矶当代艺术馆（</w:t>
      </w:r>
      <w:r>
        <w:rPr>
          <w:sz w:val="22"/>
          <w:szCs w:val="22"/>
          <w:rtl w:val="0"/>
          <w:lang w:val="en-US"/>
        </w:rPr>
        <w:t>2009</w:t>
      </w:r>
      <w:r>
        <w:rPr>
          <w:sz w:val="22"/>
          <w:szCs w:val="22"/>
          <w:rtl w:val="0"/>
          <w:lang w:val="zh-TW" w:eastAsia="zh-TW"/>
        </w:rPr>
        <w:t>）、葡萄牙波尔图塞拉维斯现代艺术博物馆（</w:t>
      </w:r>
      <w:r>
        <w:rPr>
          <w:sz w:val="22"/>
          <w:szCs w:val="22"/>
          <w:rtl w:val="0"/>
          <w:lang w:val="en-US"/>
        </w:rPr>
        <w:t>2001</w:t>
      </w:r>
      <w:r>
        <w:rPr>
          <w:sz w:val="22"/>
          <w:szCs w:val="22"/>
          <w:rtl w:val="0"/>
          <w:lang w:val="zh-TW" w:eastAsia="zh-TW"/>
        </w:rPr>
        <w:t>）、</w:t>
      </w:r>
      <w:r>
        <w:rPr>
          <w:sz w:val="22"/>
          <w:szCs w:val="22"/>
          <w:rtl w:val="0"/>
          <w:lang w:val="en-US"/>
        </w:rPr>
        <w:t xml:space="preserve"> </w:t>
      </w:r>
      <w:r>
        <w:rPr>
          <w:sz w:val="22"/>
          <w:szCs w:val="22"/>
          <w:rtl w:val="0"/>
          <w:lang w:val="zh-TW" w:eastAsia="zh-TW"/>
        </w:rPr>
        <w:t>英国牛津现代艺术馆（</w:t>
      </w:r>
      <w:r>
        <w:rPr>
          <w:sz w:val="22"/>
          <w:szCs w:val="22"/>
          <w:rtl w:val="0"/>
          <w:lang w:val="en-US"/>
        </w:rPr>
        <w:t>1997</w:t>
      </w:r>
      <w:r>
        <w:rPr>
          <w:sz w:val="22"/>
          <w:szCs w:val="22"/>
          <w:rtl w:val="0"/>
          <w:lang w:val="zh-TW" w:eastAsia="zh-TW"/>
        </w:rPr>
        <w:t>）、荷兰埃因霍温的凡阿贝博物馆（</w:t>
      </w:r>
      <w:r>
        <w:rPr>
          <w:sz w:val="22"/>
          <w:szCs w:val="22"/>
          <w:rtl w:val="0"/>
          <w:lang w:val="en-US"/>
        </w:rPr>
        <w:t>1993</w:t>
      </w:r>
      <w:r>
        <w:rPr>
          <w:sz w:val="22"/>
          <w:szCs w:val="22"/>
          <w:rtl w:val="0"/>
          <w:lang w:val="zh-TW" w:eastAsia="zh-TW"/>
        </w:rPr>
        <w:t>）、</w:t>
      </w:r>
      <w:r>
        <w:rPr>
          <w:sz w:val="22"/>
          <w:szCs w:val="22"/>
          <w:rtl w:val="0"/>
          <w:lang w:val="en-US"/>
        </w:rPr>
        <w:t xml:space="preserve"> </w:t>
      </w:r>
      <w:r>
        <w:rPr>
          <w:sz w:val="22"/>
          <w:szCs w:val="22"/>
          <w:rtl w:val="0"/>
          <w:lang w:val="zh-TW" w:eastAsia="zh-TW"/>
        </w:rPr>
        <w:t>瑞士伯尔尼美术馆（</w:t>
      </w:r>
      <w:r>
        <w:rPr>
          <w:sz w:val="22"/>
          <w:szCs w:val="22"/>
          <w:rtl w:val="0"/>
          <w:lang w:val="en-US"/>
        </w:rPr>
        <w:t>1983</w:t>
      </w:r>
      <w:r>
        <w:rPr>
          <w:sz w:val="22"/>
          <w:szCs w:val="22"/>
          <w:rtl w:val="0"/>
          <w:lang w:val="zh-TW" w:eastAsia="zh-TW"/>
        </w:rPr>
        <w:t>）等机构举办个展。格雷厄姆曾先后</w:t>
      </w:r>
      <w:r>
        <w:rPr>
          <w:sz w:val="22"/>
          <w:szCs w:val="22"/>
          <w:rtl w:val="0"/>
          <w:lang w:val="en-US"/>
        </w:rPr>
        <w:t>5</w:t>
      </w:r>
      <w:r>
        <w:rPr>
          <w:sz w:val="22"/>
          <w:szCs w:val="22"/>
          <w:rtl w:val="0"/>
          <w:lang w:val="zh-TW" w:eastAsia="zh-TW"/>
        </w:rPr>
        <w:t>次参加卡塞尔文献展（</w:t>
      </w:r>
      <w:r>
        <w:rPr>
          <w:sz w:val="22"/>
          <w:szCs w:val="22"/>
          <w:rtl w:val="0"/>
          <w:lang w:val="en-US"/>
        </w:rPr>
        <w:t>1972, 1977, 1982, 1992, 1997</w:t>
      </w:r>
      <w:r>
        <w:rPr>
          <w:sz w:val="22"/>
          <w:szCs w:val="22"/>
          <w:rtl w:val="0"/>
          <w:lang w:val="zh-TW" w:eastAsia="zh-TW"/>
        </w:rPr>
        <w:t>），并在意大利威尼斯双年展上展出过作品（</w:t>
      </w:r>
      <w:r>
        <w:rPr>
          <w:sz w:val="22"/>
          <w:szCs w:val="22"/>
          <w:rtl w:val="0"/>
          <w:lang w:val="en-US"/>
        </w:rPr>
        <w:t>1976</w:t>
      </w:r>
      <w:r>
        <w:rPr>
          <w:sz w:val="22"/>
          <w:szCs w:val="22"/>
          <w:rtl w:val="0"/>
          <w:lang w:val="zh-TW" w:eastAsia="zh-TW"/>
        </w:rPr>
        <w:t>，</w:t>
      </w:r>
      <w:r>
        <w:rPr>
          <w:sz w:val="22"/>
          <w:szCs w:val="22"/>
          <w:rtl w:val="0"/>
          <w:lang w:val="en-US"/>
        </w:rPr>
        <w:t>2003</w:t>
      </w:r>
      <w:r>
        <w:rPr>
          <w:sz w:val="22"/>
          <w:szCs w:val="22"/>
          <w:rtl w:val="0"/>
          <w:lang w:val="zh-TW" w:eastAsia="zh-TW"/>
        </w:rPr>
        <w:t>，</w:t>
      </w:r>
      <w:r>
        <w:rPr>
          <w:sz w:val="22"/>
          <w:szCs w:val="22"/>
          <w:rtl w:val="0"/>
          <w:lang w:val="en-US"/>
        </w:rPr>
        <w:t>2005</w:t>
      </w:r>
      <w:r>
        <w:rPr>
          <w:sz w:val="22"/>
          <w:szCs w:val="22"/>
          <w:rtl w:val="0"/>
          <w:lang w:val="zh-TW" w:eastAsia="zh-TW"/>
        </w:rPr>
        <w:t>）。曾荣获苏黎世</w:t>
      </w:r>
      <w:r>
        <w:rPr>
          <w:sz w:val="22"/>
          <w:szCs w:val="22"/>
          <w:rtl w:val="0"/>
          <w:lang w:val="en-US"/>
        </w:rPr>
        <w:t>Coutts</w:t>
      </w:r>
      <w:r>
        <w:rPr>
          <w:sz w:val="22"/>
          <w:szCs w:val="22"/>
          <w:rtl w:val="0"/>
          <w:lang w:val="zh-TW" w:eastAsia="zh-TW"/>
        </w:rPr>
        <w:t>当代艺术基金会大奖（</w:t>
      </w:r>
      <w:r>
        <w:rPr>
          <w:sz w:val="22"/>
          <w:szCs w:val="22"/>
          <w:rtl w:val="0"/>
          <w:lang w:val="en-US"/>
        </w:rPr>
        <w:t>1992</w:t>
      </w:r>
      <w:r>
        <w:rPr>
          <w:sz w:val="22"/>
          <w:szCs w:val="22"/>
          <w:rtl w:val="0"/>
          <w:lang w:val="zh-TW" w:eastAsia="zh-TW"/>
        </w:rPr>
        <w:t>），法兰西镀金勋章（</w:t>
      </w:r>
      <w:r>
        <w:rPr>
          <w:sz w:val="22"/>
          <w:szCs w:val="22"/>
          <w:rtl w:val="0"/>
          <w:lang w:val="en-US"/>
        </w:rPr>
        <w:t>2001</w:t>
      </w:r>
      <w:r>
        <w:rPr>
          <w:sz w:val="22"/>
          <w:szCs w:val="22"/>
          <w:rtl w:val="0"/>
          <w:lang w:val="zh-TW" w:eastAsia="zh-TW"/>
        </w:rPr>
        <w:t>）和纽约美国艺术暨文学学会奖（</w:t>
      </w:r>
      <w:r>
        <w:rPr>
          <w:sz w:val="22"/>
          <w:szCs w:val="22"/>
          <w:rtl w:val="0"/>
          <w:lang w:val="en-US"/>
        </w:rPr>
        <w:t>2010</w:t>
      </w:r>
      <w:r>
        <w:rPr>
          <w:sz w:val="22"/>
          <w:szCs w:val="22"/>
          <w:rtl w:val="0"/>
          <w:lang w:val="zh-TW" w:eastAsia="zh-TW"/>
        </w:rPr>
        <w:t>）等殊荣。</w:t>
      </w:r>
    </w:p>
    <w:p>
      <w:pPr>
        <w:pStyle w:val="正文 A"/>
        <w:jc w:val="left"/>
        <w:rPr>
          <w:rFonts w:ascii="Songti TC Regular" w:cs="Songti TC Regular" w:hAnsi="Songti TC Regular" w:eastAsia="Songti TC Regular"/>
          <w:sz w:val="22"/>
          <w:szCs w:val="22"/>
        </w:rPr>
      </w:pPr>
      <w:r>
        <w:rPr>
          <w:rFonts w:ascii="Songti TC Regular" w:hAnsi="Songti TC Regular" w:hint="default"/>
          <w:sz w:val="22"/>
          <w:szCs w:val="22"/>
          <w:rtl w:val="0"/>
        </w:rPr>
        <w:t> </w:t>
      </w:r>
    </w:p>
    <w:p>
      <w:pPr>
        <w:pStyle w:val="正文 A"/>
        <w:jc w:val="left"/>
      </w:pPr>
      <w:r>
        <w:rPr>
          <w:rFonts w:ascii="Songti TC Regular" w:hAnsi="Songti TC Regular" w:hint="default"/>
          <w:rtl w:val="0"/>
        </w:rPr>
        <w:t> </w:t>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Songti TC Bold">
    <w:charset w:val="00"/>
    <w:family w:val="roman"/>
    <w:pitch w:val="default"/>
  </w:font>
  <w:font w:name="Songti TC Regular">
    <w:charset w:val="00"/>
    <w:family w:val="roman"/>
    <w:pitch w:val="default"/>
  </w:font>
  <w:font w:name="Songti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5029200</wp:posOffset>
          </wp:positionH>
          <wp:positionV relativeFrom="page">
            <wp:posOffset>9757409</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2"/>
      <w:position w:val="0"/>
      <w:sz w:val="21"/>
      <w:szCs w:val="21"/>
      <w:u w:val="none" w:color="000000"/>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