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D9A" w:rsidRPr="0058496F" w:rsidRDefault="00387D9A" w:rsidP="00387D9A">
      <w:pPr>
        <w:pStyle w:val="aa"/>
        <w:rPr>
          <w:rFonts w:ascii="宋体" w:eastAsia="宋体"/>
          <w:b/>
          <w:sz w:val="24"/>
          <w:szCs w:val="24"/>
        </w:rPr>
      </w:pPr>
      <w:r w:rsidRPr="0058496F">
        <w:rPr>
          <w:rFonts w:ascii="宋体" w:eastAsia="宋体" w:hint="eastAsia"/>
          <w:b/>
          <w:sz w:val="24"/>
          <w:szCs w:val="24"/>
          <w:lang w:val="zh-CN"/>
        </w:rPr>
        <w:t>无地之爱——黄孙权</w:t>
      </w:r>
      <w:proofErr w:type="gramStart"/>
      <w:r w:rsidRPr="0058496F">
        <w:rPr>
          <w:rFonts w:ascii="宋体" w:eastAsia="宋体" w:hint="eastAsia"/>
          <w:b/>
          <w:sz w:val="24"/>
          <w:szCs w:val="24"/>
          <w:lang w:val="zh-CN"/>
        </w:rPr>
        <w:t>个</w:t>
      </w:r>
      <w:proofErr w:type="gramEnd"/>
      <w:r w:rsidRPr="0058496F">
        <w:rPr>
          <w:rFonts w:ascii="宋体" w:eastAsia="宋体" w:hint="eastAsia"/>
          <w:b/>
          <w:sz w:val="24"/>
          <w:szCs w:val="24"/>
          <w:lang w:val="zh-CN"/>
        </w:rPr>
        <w:t>展</w:t>
      </w:r>
    </w:p>
    <w:p w:rsidR="00387D9A" w:rsidRPr="00D066E2" w:rsidRDefault="00387D9A" w:rsidP="00387D9A">
      <w:pPr>
        <w:pStyle w:val="aa"/>
        <w:rPr>
          <w:rFonts w:ascii="宋体" w:eastAsia="宋体"/>
          <w:sz w:val="21"/>
          <w:szCs w:val="21"/>
        </w:rPr>
      </w:pPr>
    </w:p>
    <w:p w:rsidR="00387D9A" w:rsidRPr="0058496F" w:rsidRDefault="00387D9A" w:rsidP="00387D9A">
      <w:pPr>
        <w:pStyle w:val="aa"/>
        <w:rPr>
          <w:rFonts w:ascii="宋体" w:eastAsia="宋体"/>
          <w:b/>
          <w:sz w:val="28"/>
          <w:szCs w:val="28"/>
        </w:rPr>
      </w:pPr>
      <w:r w:rsidRPr="0058496F">
        <w:rPr>
          <w:rFonts w:ascii="宋体" w:eastAsia="宋体" w:hint="eastAsia"/>
          <w:b/>
          <w:sz w:val="28"/>
          <w:szCs w:val="28"/>
          <w:lang w:val="zh-CN"/>
        </w:rPr>
        <w:t>艺术家报告论坛</w:t>
      </w:r>
    </w:p>
    <w:p w:rsidR="00387D9A" w:rsidRPr="0058496F" w:rsidRDefault="00387D9A" w:rsidP="00387D9A">
      <w:pPr>
        <w:pStyle w:val="aa"/>
        <w:rPr>
          <w:rFonts w:ascii="宋体" w:eastAsia="宋体"/>
          <w:b/>
          <w:sz w:val="28"/>
          <w:szCs w:val="28"/>
        </w:rPr>
      </w:pPr>
      <w:r w:rsidRPr="0058496F">
        <w:rPr>
          <w:rFonts w:ascii="宋体" w:eastAsia="宋体" w:hint="eastAsia"/>
          <w:b/>
          <w:sz w:val="28"/>
          <w:szCs w:val="28"/>
          <w:lang w:val="zh-CN"/>
        </w:rPr>
        <w:t>在田野与社会性空间的艺术</w:t>
      </w:r>
    </w:p>
    <w:p w:rsidR="00387D9A" w:rsidRPr="004E5BEE" w:rsidRDefault="00387D9A" w:rsidP="00387D9A">
      <w:pPr>
        <w:pStyle w:val="aa"/>
        <w:rPr>
          <w:rFonts w:ascii="宋体" w:eastAsia="宋体"/>
          <w:sz w:val="21"/>
          <w:szCs w:val="21"/>
          <w:lang w:val="zh-CN"/>
        </w:rPr>
      </w:pPr>
    </w:p>
    <w:p w:rsidR="00B10738" w:rsidRPr="004E5BEE" w:rsidRDefault="00B10738" w:rsidP="00B10738">
      <w:pPr>
        <w:pStyle w:val="aa"/>
        <w:rPr>
          <w:rFonts w:ascii="宋体" w:eastAsia="宋体"/>
          <w:sz w:val="21"/>
          <w:szCs w:val="21"/>
          <w:lang w:val="zh-CN"/>
        </w:rPr>
      </w:pPr>
      <w:r w:rsidRPr="00935C80">
        <w:rPr>
          <w:rFonts w:ascii="宋体" w:eastAsia="宋体" w:hint="eastAsia"/>
          <w:b/>
          <w:sz w:val="21"/>
          <w:szCs w:val="21"/>
          <w:lang w:val="zh-CN"/>
        </w:rPr>
        <w:t>报告人：</w:t>
      </w:r>
      <w:r w:rsidRPr="004E5BEE">
        <w:rPr>
          <w:rFonts w:ascii="宋体" w:eastAsia="宋体" w:hint="eastAsia"/>
          <w:sz w:val="21"/>
          <w:szCs w:val="21"/>
          <w:lang w:val="zh-CN"/>
        </w:rPr>
        <w:t>黄孙权</w:t>
      </w:r>
    </w:p>
    <w:p w:rsidR="00B10738" w:rsidRPr="004E5BEE" w:rsidRDefault="00B10738" w:rsidP="00B10738">
      <w:pPr>
        <w:pStyle w:val="aa"/>
        <w:rPr>
          <w:rFonts w:ascii="宋体" w:eastAsia="宋体"/>
          <w:sz w:val="21"/>
          <w:szCs w:val="21"/>
          <w:lang w:val="zh-CN"/>
        </w:rPr>
      </w:pPr>
      <w:r w:rsidRPr="00935C80">
        <w:rPr>
          <w:rFonts w:ascii="宋体" w:eastAsia="宋体" w:hint="eastAsia"/>
          <w:b/>
          <w:sz w:val="21"/>
          <w:szCs w:val="21"/>
          <w:lang w:val="zh-CN"/>
        </w:rPr>
        <w:t>与谈人：</w:t>
      </w:r>
      <w:proofErr w:type="gramStart"/>
      <w:r w:rsidRPr="004E5BEE">
        <w:rPr>
          <w:rFonts w:ascii="宋体" w:eastAsia="宋体" w:hint="eastAsia"/>
          <w:sz w:val="21"/>
          <w:szCs w:val="21"/>
          <w:lang w:val="zh-CN"/>
        </w:rPr>
        <w:t>陈界仁</w:t>
      </w:r>
      <w:proofErr w:type="gramEnd"/>
      <w:r w:rsidRPr="004E5BEE">
        <w:rPr>
          <w:rFonts w:ascii="宋体" w:eastAsia="宋体" w:hint="eastAsia"/>
          <w:sz w:val="21"/>
          <w:szCs w:val="21"/>
          <w:lang w:val="zh-CN"/>
        </w:rPr>
        <w:t xml:space="preserve"> 、李巨川、王家</w:t>
      </w:r>
      <w:proofErr w:type="gramStart"/>
      <w:r w:rsidRPr="004E5BEE">
        <w:rPr>
          <w:rFonts w:ascii="宋体" w:eastAsia="宋体" w:hint="eastAsia"/>
          <w:sz w:val="21"/>
          <w:szCs w:val="21"/>
          <w:lang w:val="zh-CN"/>
        </w:rPr>
        <w:t>浩</w:t>
      </w:r>
      <w:proofErr w:type="gramEnd"/>
    </w:p>
    <w:p w:rsidR="00387D9A" w:rsidRPr="004E5BEE" w:rsidRDefault="00387D9A" w:rsidP="00387D9A">
      <w:pPr>
        <w:pStyle w:val="aa"/>
        <w:rPr>
          <w:rFonts w:ascii="宋体" w:eastAsia="宋体"/>
          <w:sz w:val="21"/>
          <w:szCs w:val="21"/>
          <w:lang w:val="zh-CN"/>
        </w:rPr>
      </w:pPr>
      <w:r w:rsidRPr="00935C80">
        <w:rPr>
          <w:rFonts w:ascii="宋体" w:eastAsia="宋体" w:hint="eastAsia"/>
          <w:b/>
          <w:sz w:val="21"/>
          <w:szCs w:val="21"/>
          <w:lang w:val="zh-CN"/>
        </w:rPr>
        <w:t>主</w:t>
      </w:r>
      <w:r w:rsidR="00347DF7">
        <w:rPr>
          <w:rFonts w:ascii="宋体" w:eastAsia="宋体" w:hint="eastAsia"/>
          <w:b/>
          <w:sz w:val="21"/>
          <w:szCs w:val="21"/>
          <w:lang w:val="zh-CN"/>
        </w:rPr>
        <w:t xml:space="preserve">  </w:t>
      </w:r>
      <w:r w:rsidRPr="00935C80">
        <w:rPr>
          <w:rFonts w:ascii="宋体" w:eastAsia="宋体" w:hint="eastAsia"/>
          <w:b/>
          <w:sz w:val="21"/>
          <w:szCs w:val="21"/>
          <w:lang w:val="zh-CN"/>
        </w:rPr>
        <w:t>持：</w:t>
      </w:r>
      <w:r w:rsidRPr="004E5BEE">
        <w:rPr>
          <w:rFonts w:ascii="宋体" w:eastAsia="宋体" w:hint="eastAsia"/>
          <w:sz w:val="21"/>
          <w:szCs w:val="21"/>
          <w:lang w:val="zh-CN"/>
        </w:rPr>
        <w:t>郭晓彦</w:t>
      </w:r>
    </w:p>
    <w:p w:rsidR="00387D9A" w:rsidRPr="004E5BEE" w:rsidRDefault="00387D9A" w:rsidP="00387D9A">
      <w:pPr>
        <w:pStyle w:val="aa"/>
        <w:rPr>
          <w:rFonts w:ascii="宋体" w:eastAsia="宋体"/>
          <w:sz w:val="21"/>
          <w:szCs w:val="21"/>
          <w:lang w:val="zh-CN"/>
        </w:rPr>
      </w:pPr>
    </w:p>
    <w:p w:rsidR="00387D9A" w:rsidRPr="004E5BEE" w:rsidRDefault="00387D9A" w:rsidP="00387D9A">
      <w:pPr>
        <w:pStyle w:val="aa"/>
        <w:rPr>
          <w:rFonts w:ascii="宋体" w:eastAsia="宋体"/>
          <w:sz w:val="21"/>
          <w:szCs w:val="21"/>
          <w:lang w:val="zh-CN"/>
        </w:rPr>
      </w:pPr>
      <w:r w:rsidRPr="00935C80">
        <w:rPr>
          <w:rFonts w:ascii="宋体" w:eastAsia="宋体" w:hint="eastAsia"/>
          <w:b/>
          <w:sz w:val="21"/>
          <w:szCs w:val="21"/>
          <w:lang w:val="zh-CN"/>
        </w:rPr>
        <w:t>时间：</w:t>
      </w:r>
      <w:r w:rsidRPr="004E5BEE">
        <w:rPr>
          <w:rFonts w:ascii="宋体" w:eastAsia="宋体" w:hint="eastAsia"/>
          <w:sz w:val="21"/>
          <w:szCs w:val="21"/>
          <w:lang w:val="zh-CN"/>
        </w:rPr>
        <w:t>2014年10月28日（周二）14:00-17:00</w:t>
      </w:r>
    </w:p>
    <w:p w:rsidR="00387D9A" w:rsidRPr="004E5BEE" w:rsidRDefault="00387D9A" w:rsidP="00387D9A">
      <w:pPr>
        <w:pStyle w:val="aa"/>
        <w:rPr>
          <w:rFonts w:ascii="宋体" w:eastAsia="宋体"/>
          <w:sz w:val="21"/>
          <w:szCs w:val="21"/>
          <w:lang w:val="zh-CN"/>
        </w:rPr>
      </w:pPr>
      <w:r w:rsidRPr="00935C80">
        <w:rPr>
          <w:rFonts w:ascii="宋体" w:eastAsia="宋体" w:hint="eastAsia"/>
          <w:b/>
          <w:sz w:val="21"/>
          <w:szCs w:val="21"/>
          <w:lang w:val="zh-CN"/>
        </w:rPr>
        <w:t>地点：</w:t>
      </w:r>
      <w:r w:rsidRPr="004E5BEE">
        <w:rPr>
          <w:rFonts w:ascii="宋体" w:eastAsia="宋体" w:hint="eastAsia"/>
          <w:sz w:val="21"/>
          <w:szCs w:val="21"/>
          <w:lang w:val="zh-CN"/>
        </w:rPr>
        <w:t>多功能厅</w:t>
      </w:r>
      <w:bookmarkStart w:id="0" w:name="_GoBack"/>
      <w:bookmarkEnd w:id="0"/>
    </w:p>
    <w:p w:rsidR="00387D9A" w:rsidRDefault="00387D9A" w:rsidP="00387D9A">
      <w:pPr>
        <w:pStyle w:val="aa"/>
        <w:rPr>
          <w:rFonts w:ascii="宋体" w:eastAsia="宋体"/>
          <w:sz w:val="21"/>
          <w:szCs w:val="21"/>
          <w:lang w:val="zh-CN"/>
        </w:rPr>
      </w:pPr>
      <w:r w:rsidRPr="00935C80">
        <w:rPr>
          <w:rFonts w:ascii="宋体" w:eastAsia="宋体" w:hint="eastAsia"/>
          <w:b/>
          <w:sz w:val="21"/>
          <w:szCs w:val="21"/>
          <w:lang w:val="zh-CN"/>
        </w:rPr>
        <w:t>语言：</w:t>
      </w:r>
      <w:r w:rsidRPr="004E5BEE">
        <w:rPr>
          <w:rFonts w:ascii="宋体" w:eastAsia="宋体" w:hint="eastAsia"/>
          <w:sz w:val="21"/>
          <w:szCs w:val="21"/>
          <w:lang w:val="zh-CN"/>
        </w:rPr>
        <w:t>中文</w:t>
      </w:r>
    </w:p>
    <w:p w:rsidR="00387D9A" w:rsidRPr="004E5BEE" w:rsidRDefault="00387D9A" w:rsidP="00387D9A">
      <w:pPr>
        <w:pStyle w:val="aa"/>
        <w:rPr>
          <w:rFonts w:ascii="宋体" w:eastAsia="宋体"/>
          <w:sz w:val="21"/>
          <w:szCs w:val="21"/>
          <w:lang w:val="zh-CN"/>
        </w:rPr>
      </w:pPr>
    </w:p>
    <w:p w:rsidR="00387D9A" w:rsidRDefault="00387D9A" w:rsidP="00387D9A">
      <w:pPr>
        <w:pStyle w:val="aa"/>
        <w:rPr>
          <w:rFonts w:ascii="宋体" w:eastAsia="宋体"/>
          <w:sz w:val="21"/>
          <w:szCs w:val="21"/>
          <w:lang w:val="zh-CN"/>
        </w:rPr>
      </w:pPr>
      <w:r w:rsidRPr="004E5BEE">
        <w:rPr>
          <w:rFonts w:ascii="宋体" w:eastAsia="宋体" w:hint="eastAsia"/>
          <w:sz w:val="21"/>
          <w:szCs w:val="21"/>
          <w:lang w:val="zh-CN"/>
        </w:rPr>
        <w:t>本活动免费</w:t>
      </w:r>
    </w:p>
    <w:p w:rsidR="00387D9A" w:rsidRDefault="00387D9A" w:rsidP="00387D9A">
      <w:pPr>
        <w:pStyle w:val="aa"/>
        <w:rPr>
          <w:rFonts w:ascii="宋体" w:eastAsia="宋体"/>
          <w:sz w:val="21"/>
          <w:szCs w:val="21"/>
          <w:lang w:val="zh-CN"/>
        </w:rPr>
      </w:pPr>
    </w:p>
    <w:p w:rsidR="00387D9A" w:rsidRPr="004E5BEE" w:rsidRDefault="00387D9A" w:rsidP="00387D9A">
      <w:pPr>
        <w:pStyle w:val="aa"/>
        <w:rPr>
          <w:rFonts w:ascii="宋体" w:eastAsia="宋体"/>
          <w:b/>
          <w:sz w:val="21"/>
          <w:szCs w:val="21"/>
        </w:rPr>
      </w:pPr>
      <w:r w:rsidRPr="004E5BEE">
        <w:rPr>
          <w:rFonts w:ascii="宋体" w:eastAsia="宋体" w:hint="eastAsia"/>
          <w:b/>
          <w:sz w:val="21"/>
          <w:szCs w:val="21"/>
        </w:rPr>
        <w:t>活动简介：</w:t>
      </w:r>
    </w:p>
    <w:p w:rsidR="00387D9A" w:rsidRPr="00D066E2" w:rsidRDefault="00387D9A" w:rsidP="00387D9A">
      <w:pPr>
        <w:pStyle w:val="aa"/>
        <w:rPr>
          <w:rFonts w:ascii="宋体" w:eastAsia="宋体"/>
          <w:sz w:val="21"/>
          <w:szCs w:val="21"/>
        </w:rPr>
      </w:pPr>
      <w:r w:rsidRPr="00D066E2">
        <w:rPr>
          <w:rFonts w:ascii="宋体" w:eastAsia="宋体" w:hint="eastAsia"/>
          <w:sz w:val="21"/>
          <w:szCs w:val="21"/>
          <w:lang w:val="zh-CN"/>
        </w:rPr>
        <w:t>艺术家的工作方法犹如魔术师手中的扑克牌，才气纵横但背后藏着不为人知的秘密。艺术家的作品也似只存在美学问题鲜少论及面对的问题与核心关怀。本次论坛不再让艺术家作为解释宏大理论的工具，而是以艺术家提出方法论报告为主，聚焦艺术家的自我分析与实践策略，让观众更得以理解扑克牌的秘密，以及每场</w:t>
      </w:r>
      <w:r w:rsidRPr="00D066E2">
        <w:rPr>
          <w:rFonts w:ascii="宋体" w:eastAsia="宋体" w:hAnsi="Helvetica" w:hint="eastAsia"/>
          <w:sz w:val="21"/>
          <w:szCs w:val="21"/>
        </w:rPr>
        <w:t>“</w:t>
      </w:r>
      <w:r w:rsidRPr="00D066E2">
        <w:rPr>
          <w:rFonts w:ascii="宋体" w:eastAsia="宋体" w:hint="eastAsia"/>
          <w:sz w:val="21"/>
          <w:szCs w:val="21"/>
        </w:rPr>
        <w:t>演出</w:t>
      </w:r>
      <w:r>
        <w:rPr>
          <w:rFonts w:ascii="宋体" w:eastAsia="宋体" w:hAnsi="Helvetica" w:hint="eastAsia"/>
          <w:sz w:val="21"/>
          <w:szCs w:val="21"/>
        </w:rPr>
        <w:t>”</w:t>
      </w:r>
      <w:r w:rsidRPr="00D066E2">
        <w:rPr>
          <w:rFonts w:ascii="宋体" w:eastAsia="宋体" w:hint="eastAsia"/>
          <w:sz w:val="21"/>
          <w:szCs w:val="21"/>
          <w:lang w:val="zh-CN"/>
        </w:rPr>
        <w:t>要面对何种问题与情感动员效果。</w:t>
      </w:r>
    </w:p>
    <w:p w:rsidR="00387D9A" w:rsidRPr="00D066E2" w:rsidRDefault="00387D9A" w:rsidP="00387D9A">
      <w:pPr>
        <w:pStyle w:val="aa"/>
        <w:rPr>
          <w:rFonts w:ascii="宋体" w:eastAsia="宋体"/>
          <w:sz w:val="21"/>
          <w:szCs w:val="21"/>
        </w:rPr>
      </w:pPr>
    </w:p>
    <w:p w:rsidR="00387D9A" w:rsidRPr="00D066E2" w:rsidRDefault="00387D9A" w:rsidP="00387D9A">
      <w:pPr>
        <w:pStyle w:val="aa"/>
        <w:rPr>
          <w:rFonts w:ascii="宋体" w:eastAsia="宋体"/>
          <w:sz w:val="21"/>
          <w:szCs w:val="21"/>
        </w:rPr>
      </w:pPr>
      <w:r w:rsidRPr="00D066E2">
        <w:rPr>
          <w:rFonts w:ascii="宋体" w:eastAsia="宋体" w:hint="eastAsia"/>
          <w:sz w:val="21"/>
          <w:szCs w:val="21"/>
          <w:lang w:val="zh-CN"/>
        </w:rPr>
        <w:t>来自台湾的学者黄孙权，并非一般的艺术家。他</w:t>
      </w:r>
      <w:proofErr w:type="gramStart"/>
      <w:r w:rsidRPr="00D066E2">
        <w:rPr>
          <w:rFonts w:ascii="宋体" w:eastAsia="宋体" w:hint="eastAsia"/>
          <w:sz w:val="21"/>
          <w:szCs w:val="21"/>
          <w:lang w:val="zh-CN"/>
        </w:rPr>
        <w:t>创立破报任</w:t>
      </w:r>
      <w:proofErr w:type="gramEnd"/>
      <w:r w:rsidRPr="00D066E2">
        <w:rPr>
          <w:rFonts w:ascii="宋体" w:eastAsia="宋体" w:hint="eastAsia"/>
          <w:sz w:val="21"/>
          <w:szCs w:val="21"/>
          <w:lang w:val="zh-CN"/>
        </w:rPr>
        <w:t>总编辑</w:t>
      </w:r>
      <w:r w:rsidRPr="00D066E2">
        <w:rPr>
          <w:rFonts w:ascii="宋体" w:eastAsia="宋体"/>
          <w:sz w:val="21"/>
          <w:szCs w:val="21"/>
          <w:lang w:val="zh-TW"/>
        </w:rPr>
        <w:t>20</w:t>
      </w:r>
      <w:r w:rsidRPr="00D066E2">
        <w:rPr>
          <w:rFonts w:ascii="宋体" w:eastAsia="宋体" w:hint="eastAsia"/>
          <w:sz w:val="21"/>
          <w:szCs w:val="21"/>
          <w:lang w:val="zh-TW"/>
        </w:rPr>
        <w:t>年</w:t>
      </w:r>
      <w:r w:rsidRPr="00D066E2">
        <w:rPr>
          <w:rFonts w:ascii="宋体" w:eastAsia="宋体" w:hint="eastAsia"/>
          <w:sz w:val="21"/>
          <w:szCs w:val="21"/>
          <w:lang w:val="zh-CN"/>
        </w:rPr>
        <w:t>，倡导自主网络媒体，拍过纪录片，</w:t>
      </w:r>
      <w:r w:rsidRPr="00D066E2">
        <w:rPr>
          <w:rFonts w:ascii="宋体" w:eastAsia="宋体" w:hint="eastAsia"/>
          <w:sz w:val="21"/>
          <w:szCs w:val="21"/>
          <w:lang w:val="zh-TW"/>
        </w:rPr>
        <w:t>长期</w:t>
      </w:r>
      <w:r w:rsidRPr="00D066E2">
        <w:rPr>
          <w:rFonts w:ascii="宋体" w:eastAsia="宋体" w:hint="eastAsia"/>
          <w:sz w:val="21"/>
          <w:szCs w:val="21"/>
          <w:lang w:val="zh-CN"/>
        </w:rPr>
        <w:t>参与社会运动，在学院教书，在</w:t>
      </w:r>
      <w:r>
        <w:rPr>
          <w:rFonts w:ascii="宋体" w:eastAsia="宋体" w:hint="eastAsia"/>
          <w:sz w:val="21"/>
          <w:szCs w:val="21"/>
          <w:lang w:val="zh-CN"/>
        </w:rPr>
        <w:t>街头动员，经营非营利艺术空间，进行策展研究，长期与社区合作展示计划</w:t>
      </w:r>
      <w:r w:rsidRPr="00D066E2">
        <w:rPr>
          <w:rFonts w:ascii="宋体" w:eastAsia="宋体" w:hint="eastAsia"/>
          <w:sz w:val="21"/>
          <w:szCs w:val="21"/>
          <w:lang w:val="zh-CN"/>
        </w:rPr>
        <w:t>，偶尔做作品。</w:t>
      </w:r>
    </w:p>
    <w:p w:rsidR="00387D9A" w:rsidRPr="00D066E2" w:rsidRDefault="00387D9A" w:rsidP="00387D9A">
      <w:pPr>
        <w:pStyle w:val="aa"/>
        <w:rPr>
          <w:rFonts w:ascii="宋体" w:eastAsia="宋体"/>
          <w:sz w:val="21"/>
          <w:szCs w:val="21"/>
        </w:rPr>
      </w:pPr>
    </w:p>
    <w:p w:rsidR="00387D9A" w:rsidRDefault="00387D9A" w:rsidP="00387D9A">
      <w:pPr>
        <w:pStyle w:val="aa"/>
        <w:rPr>
          <w:rFonts w:ascii="宋体" w:eastAsia="宋体"/>
          <w:sz w:val="21"/>
          <w:szCs w:val="21"/>
          <w:lang w:val="zh-CN"/>
        </w:rPr>
      </w:pPr>
      <w:r w:rsidRPr="00D066E2">
        <w:rPr>
          <w:rFonts w:ascii="宋体" w:eastAsia="宋体" w:hint="eastAsia"/>
          <w:sz w:val="21"/>
          <w:szCs w:val="21"/>
          <w:lang w:val="zh-TW"/>
        </w:rPr>
        <w:t>本次展览艺术家报告</w:t>
      </w:r>
      <w:r w:rsidRPr="00D066E2">
        <w:rPr>
          <w:rFonts w:ascii="宋体" w:eastAsia="宋体" w:hint="eastAsia"/>
          <w:sz w:val="21"/>
          <w:szCs w:val="21"/>
          <w:lang w:val="zh-CN"/>
        </w:rPr>
        <w:t>论坛，以艺术生产方法论为题，探讨社会性空间与艺术生产的相互关系，黄孙权教授将于报告中聚焦自身田野经验中艺术生产之具体案例，由五个主题展开，提炼出当代艺术历史任务之缺乏，以及田野与社会性艺术的重要。</w:t>
      </w:r>
    </w:p>
    <w:p w:rsidR="0058496F" w:rsidRDefault="0058496F" w:rsidP="0058496F">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inorEastAsia" w:eastAsiaTheme="minorEastAsia" w:hAnsiTheme="minorEastAsia"/>
          <w:sz w:val="21"/>
          <w:szCs w:val="21"/>
          <w:lang w:val="zh-CN" w:eastAsia="zh-CN"/>
        </w:rPr>
      </w:pPr>
    </w:p>
    <w:p w:rsidR="0058496F" w:rsidRDefault="0058496F" w:rsidP="0058496F">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inorEastAsia" w:eastAsiaTheme="minorEastAsia" w:hAnsiTheme="minorEastAsia"/>
          <w:sz w:val="21"/>
          <w:szCs w:val="21"/>
          <w:lang w:val="zh-CN" w:eastAsia="zh-CN"/>
        </w:rPr>
      </w:pPr>
    </w:p>
    <w:p w:rsidR="0058496F" w:rsidRPr="0058496F" w:rsidRDefault="0058496F" w:rsidP="0058496F">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inorEastAsia" w:eastAsiaTheme="minorEastAsia" w:hAnsiTheme="minorEastAsia" w:cs="Arial Unicode MS"/>
          <w:sz w:val="21"/>
          <w:szCs w:val="21"/>
          <w:lang w:val="zh-CN" w:eastAsia="zh-CN"/>
        </w:rPr>
      </w:pPr>
      <w:r w:rsidRPr="0058496F">
        <w:rPr>
          <w:rFonts w:asciiTheme="minorEastAsia" w:eastAsiaTheme="minorEastAsia" w:hAnsiTheme="minorEastAsia"/>
          <w:b/>
          <w:sz w:val="28"/>
          <w:szCs w:val="28"/>
          <w:lang w:val="zh-CN" w:eastAsia="zh-CN"/>
        </w:rPr>
        <w:t>嘉宾简介：</w:t>
      </w:r>
    </w:p>
    <w:p w:rsidR="0058496F" w:rsidRPr="0058496F" w:rsidRDefault="0058496F" w:rsidP="0058496F">
      <w:pPr>
        <w:pStyle w:val="aa"/>
        <w:spacing w:line="60" w:lineRule="auto"/>
        <w:rPr>
          <w:rFonts w:asciiTheme="minorEastAsia" w:hAnsiTheme="minorEastAsia"/>
          <w:b/>
          <w:sz w:val="21"/>
          <w:szCs w:val="21"/>
          <w:lang w:val="zh-CN"/>
        </w:rPr>
      </w:pPr>
      <w:proofErr w:type="gramStart"/>
      <w:r w:rsidRPr="0058496F">
        <w:rPr>
          <w:rFonts w:asciiTheme="minorEastAsia" w:hAnsiTheme="minorEastAsia"/>
          <w:b/>
          <w:sz w:val="21"/>
          <w:szCs w:val="21"/>
          <w:lang w:val="zh-CN"/>
        </w:rPr>
        <w:t>陈界仁</w:t>
      </w:r>
      <w:proofErr w:type="gramEnd"/>
    </w:p>
    <w:p w:rsidR="0058496F" w:rsidRPr="0058496F" w:rsidRDefault="0058496F" w:rsidP="0058496F">
      <w:pPr>
        <w:pStyle w:val="aa"/>
        <w:spacing w:line="60" w:lineRule="auto"/>
        <w:rPr>
          <w:rFonts w:asciiTheme="minorEastAsia" w:hAnsiTheme="minorEastAsia"/>
          <w:sz w:val="21"/>
          <w:szCs w:val="21"/>
          <w:lang w:val="zh-CN"/>
        </w:rPr>
      </w:pPr>
      <w:proofErr w:type="gramStart"/>
      <w:r w:rsidRPr="0058496F">
        <w:rPr>
          <w:rFonts w:asciiTheme="minorEastAsia" w:hAnsiTheme="minorEastAsia"/>
          <w:sz w:val="21"/>
          <w:szCs w:val="21"/>
          <w:lang w:val="zh-CN"/>
        </w:rPr>
        <w:t>陈界仁</w:t>
      </w:r>
      <w:proofErr w:type="gramEnd"/>
      <w:r w:rsidRPr="0058496F">
        <w:rPr>
          <w:rFonts w:asciiTheme="minorEastAsia" w:hAnsiTheme="minorEastAsia"/>
          <w:sz w:val="21"/>
          <w:szCs w:val="21"/>
          <w:lang w:val="zh-CN"/>
        </w:rPr>
        <w:t>1960年生于台湾桃园，目前生活和工作于台湾台北。</w:t>
      </w:r>
      <w:proofErr w:type="gramStart"/>
      <w:r w:rsidRPr="0058496F">
        <w:rPr>
          <w:rFonts w:asciiTheme="minorEastAsia" w:hAnsiTheme="minorEastAsia"/>
          <w:sz w:val="21"/>
          <w:szCs w:val="21"/>
          <w:lang w:val="zh-CN"/>
        </w:rPr>
        <w:t>陈界仁</w:t>
      </w:r>
      <w:proofErr w:type="gramEnd"/>
      <w:r w:rsidRPr="0058496F">
        <w:rPr>
          <w:rFonts w:asciiTheme="minorEastAsia" w:hAnsiTheme="minorEastAsia"/>
          <w:sz w:val="21"/>
          <w:szCs w:val="21"/>
          <w:lang w:val="zh-CN"/>
        </w:rPr>
        <w:t>的创</w:t>
      </w:r>
      <w:proofErr w:type="gramStart"/>
      <w:r w:rsidRPr="0058496F">
        <w:rPr>
          <w:rFonts w:asciiTheme="minorEastAsia" w:hAnsiTheme="minorEastAsia"/>
          <w:sz w:val="21"/>
          <w:szCs w:val="21"/>
          <w:lang w:val="zh-CN"/>
        </w:rPr>
        <w:t>作媒材虽大多</w:t>
      </w:r>
      <w:proofErr w:type="gramEnd"/>
      <w:r w:rsidRPr="0058496F">
        <w:rPr>
          <w:rFonts w:asciiTheme="minorEastAsia" w:hAnsiTheme="minorEastAsia"/>
          <w:sz w:val="21"/>
          <w:szCs w:val="21"/>
          <w:lang w:val="zh-CN"/>
        </w:rPr>
        <w:t>以录像装置为主，但从拍摄影片的生产过程开始，即对合作者、参与者的组构形式，不断进行各种实验与实践，使其创作同时还具有提出另一种社会</w:t>
      </w:r>
      <w:proofErr w:type="gramStart"/>
      <w:r w:rsidRPr="0058496F">
        <w:rPr>
          <w:rFonts w:asciiTheme="minorEastAsia" w:hAnsiTheme="minorEastAsia"/>
          <w:sz w:val="21"/>
          <w:szCs w:val="21"/>
          <w:lang w:val="zh-CN"/>
        </w:rPr>
        <w:t>想像</w:t>
      </w:r>
      <w:proofErr w:type="gramEnd"/>
      <w:r w:rsidRPr="0058496F">
        <w:rPr>
          <w:rFonts w:asciiTheme="minorEastAsia" w:hAnsiTheme="minorEastAsia"/>
          <w:sz w:val="21"/>
          <w:szCs w:val="21"/>
          <w:lang w:val="zh-CN"/>
        </w:rPr>
        <w:t>的行动性特质。1996年起，</w:t>
      </w:r>
      <w:proofErr w:type="gramStart"/>
      <w:r w:rsidRPr="0058496F">
        <w:rPr>
          <w:rFonts w:asciiTheme="minorEastAsia" w:hAnsiTheme="minorEastAsia"/>
          <w:sz w:val="21"/>
          <w:szCs w:val="21"/>
          <w:lang w:val="zh-CN"/>
        </w:rPr>
        <w:t>陈界仁</w:t>
      </w:r>
      <w:proofErr w:type="gramEnd"/>
      <w:r w:rsidRPr="0058496F">
        <w:rPr>
          <w:rFonts w:asciiTheme="minorEastAsia" w:hAnsiTheme="minorEastAsia"/>
          <w:sz w:val="21"/>
          <w:szCs w:val="21"/>
          <w:lang w:val="zh-CN"/>
        </w:rPr>
        <w:t>开始与在地人民、失业劳工、临时工、移工、外籍配偶、无业青年、社会运动者进行合作，并藉由与被排除者、社会运动者和电影工作者结合成相互学习的拍摄团队与临时社群，以及通过占据资方厂房、潜入法律禁区、运用废弃物搭建虚构场景等行动，对已被当代新自由主义</w:t>
      </w:r>
      <w:r w:rsidRPr="0058496F">
        <w:rPr>
          <w:rFonts w:asciiTheme="minorEastAsia" w:hAnsiTheme="minorEastAsia"/>
          <w:sz w:val="21"/>
          <w:szCs w:val="21"/>
          <w:lang w:val="zh-CN"/>
        </w:rPr>
        <w:lastRenderedPageBreak/>
        <w:t>层层遮蔽的人民历史与当代现实，提出另一种“再－想象”、“再－叙事”、“再-书写”与“再-连结”的拍摄计划。</w:t>
      </w:r>
    </w:p>
    <w:p w:rsidR="0058496F" w:rsidRPr="0058496F" w:rsidRDefault="0058496F" w:rsidP="0058496F">
      <w:pPr>
        <w:pStyle w:val="aa"/>
        <w:spacing w:line="60" w:lineRule="auto"/>
        <w:rPr>
          <w:rFonts w:asciiTheme="minorEastAsia" w:hAnsiTheme="minorEastAsia"/>
          <w:sz w:val="21"/>
          <w:szCs w:val="21"/>
          <w:lang w:val="zh-CN"/>
        </w:rPr>
      </w:pPr>
    </w:p>
    <w:p w:rsidR="0058496F" w:rsidRPr="0058496F" w:rsidRDefault="0058496F" w:rsidP="0058496F">
      <w:pPr>
        <w:pStyle w:val="aa"/>
        <w:spacing w:line="60" w:lineRule="auto"/>
        <w:rPr>
          <w:rFonts w:asciiTheme="minorEastAsia" w:hAnsiTheme="minorEastAsia"/>
          <w:b/>
          <w:sz w:val="21"/>
          <w:szCs w:val="21"/>
          <w:lang w:val="zh-CN"/>
        </w:rPr>
      </w:pPr>
      <w:r w:rsidRPr="0058496F">
        <w:rPr>
          <w:rFonts w:asciiTheme="minorEastAsia" w:hAnsiTheme="minorEastAsia"/>
          <w:b/>
          <w:sz w:val="21"/>
          <w:szCs w:val="21"/>
          <w:lang w:val="zh-CN"/>
        </w:rPr>
        <w:t>李巨川</w:t>
      </w:r>
    </w:p>
    <w:p w:rsidR="0058496F" w:rsidRPr="0058496F" w:rsidRDefault="0058496F" w:rsidP="0058496F">
      <w:pPr>
        <w:pStyle w:val="aa"/>
        <w:spacing w:line="60" w:lineRule="auto"/>
        <w:rPr>
          <w:rFonts w:asciiTheme="minorEastAsia" w:hAnsiTheme="minorEastAsia"/>
          <w:sz w:val="21"/>
          <w:szCs w:val="21"/>
          <w:lang w:val="zh-CN"/>
        </w:rPr>
      </w:pPr>
      <w:r w:rsidRPr="0058496F">
        <w:rPr>
          <w:rFonts w:asciiTheme="minorEastAsia" w:hAnsiTheme="minorEastAsia"/>
          <w:sz w:val="21"/>
          <w:szCs w:val="21"/>
          <w:lang w:val="zh-CN"/>
        </w:rPr>
        <w:t>1964年生于湖北沙市，1986年毕业于武汉城市建设学院城市规划系，曾先后任教于武汉理工大学建筑系和南京大学建筑研究所，现居武汉。</w:t>
      </w:r>
      <w:proofErr w:type="gramStart"/>
      <w:r w:rsidRPr="0058496F">
        <w:rPr>
          <w:rFonts w:asciiTheme="minorEastAsia" w:hAnsiTheme="minorEastAsia"/>
          <w:sz w:val="21"/>
          <w:szCs w:val="21"/>
          <w:lang w:val="zh-CN"/>
        </w:rPr>
        <w:t>1990</w:t>
      </w:r>
      <w:proofErr w:type="gramEnd"/>
      <w:r w:rsidRPr="0058496F">
        <w:rPr>
          <w:rFonts w:asciiTheme="minorEastAsia" w:hAnsiTheme="minorEastAsia"/>
          <w:sz w:val="21"/>
          <w:szCs w:val="21"/>
          <w:lang w:val="zh-CN"/>
        </w:rPr>
        <w:t>年代起，以行为、录像、照片和场地装置等方式进行建筑实践，同时进行相关的写作、演讲、教学、展览与出版工作。他的早期创作主要围绕身体的主题，尝试以一种个人的与身体的直接实施，替代制度化了的传统建筑学实践。近十年，他的工作转向城市空间及空间政治问题，致力于探讨个人抵抗各种政治与经济权力所主导的城市空间生产的可能，以及建筑师的空间知识用于更广泛的实践领域的可能。2010年，与武汉艺术家共同发起“每个人的东湖”艺术计划，由此将自己的工作延伸到更为直接的社会实践领域。</w:t>
      </w:r>
    </w:p>
    <w:p w:rsidR="0058496F" w:rsidRPr="0058496F" w:rsidRDefault="0058496F" w:rsidP="0058496F">
      <w:pPr>
        <w:pStyle w:val="aa"/>
        <w:spacing w:line="60" w:lineRule="auto"/>
        <w:rPr>
          <w:rFonts w:asciiTheme="minorEastAsia" w:hAnsiTheme="minorEastAsia"/>
          <w:sz w:val="21"/>
          <w:szCs w:val="21"/>
          <w:lang w:val="zh-CN"/>
        </w:rPr>
      </w:pPr>
    </w:p>
    <w:p w:rsidR="0058496F" w:rsidRPr="0058496F" w:rsidRDefault="0058496F" w:rsidP="0058496F">
      <w:pPr>
        <w:pStyle w:val="aa"/>
        <w:spacing w:line="60" w:lineRule="auto"/>
        <w:rPr>
          <w:rFonts w:asciiTheme="minorEastAsia" w:hAnsiTheme="minorEastAsia"/>
          <w:b/>
          <w:sz w:val="21"/>
          <w:szCs w:val="21"/>
          <w:lang w:val="zh-CN"/>
        </w:rPr>
      </w:pPr>
      <w:r w:rsidRPr="0058496F">
        <w:rPr>
          <w:rFonts w:asciiTheme="minorEastAsia" w:hAnsiTheme="minorEastAsia"/>
          <w:b/>
          <w:sz w:val="21"/>
          <w:szCs w:val="21"/>
          <w:lang w:val="zh-CN"/>
        </w:rPr>
        <w:t>王家浩</w:t>
      </w:r>
    </w:p>
    <w:p w:rsidR="0058496F" w:rsidRPr="0058496F" w:rsidRDefault="0058496F" w:rsidP="0058496F">
      <w:pPr>
        <w:pStyle w:val="aa"/>
        <w:spacing w:line="60" w:lineRule="auto"/>
        <w:rPr>
          <w:rFonts w:asciiTheme="minorEastAsia" w:hAnsiTheme="minorEastAsia"/>
          <w:sz w:val="21"/>
          <w:szCs w:val="21"/>
          <w:lang w:val="zh-CN"/>
        </w:rPr>
      </w:pPr>
      <w:r w:rsidRPr="0058496F">
        <w:rPr>
          <w:rFonts w:asciiTheme="minorEastAsia" w:hAnsiTheme="minorEastAsia"/>
          <w:sz w:val="21"/>
          <w:szCs w:val="21"/>
          <w:lang w:val="zh-CN"/>
        </w:rPr>
        <w:t>1975年生于上海。跨领域的建筑与艺术批评人，建筑实验者。从事建筑、城市研究与艺术创作的同时，致力于探讨全球奇观-资本時</w:t>
      </w:r>
      <w:proofErr w:type="gramStart"/>
      <w:r w:rsidRPr="0058496F">
        <w:rPr>
          <w:rFonts w:asciiTheme="minorEastAsia" w:hAnsiTheme="minorEastAsia"/>
          <w:sz w:val="21"/>
          <w:szCs w:val="21"/>
          <w:lang w:val="zh-CN"/>
        </w:rPr>
        <w:t>代压力</w:t>
      </w:r>
      <w:proofErr w:type="gramEnd"/>
      <w:r w:rsidRPr="0058496F">
        <w:rPr>
          <w:rFonts w:asciiTheme="minorEastAsia" w:hAnsiTheme="minorEastAsia"/>
          <w:sz w:val="21"/>
          <w:szCs w:val="21"/>
          <w:lang w:val="zh-CN"/>
        </w:rPr>
        <w:t>下的中国城市化进程及其条件中的社会发展新模式的可能性，并不断地对作为创作主体的建筑师的当代社会生产体制与知识体系提出挑战性的批评。近十年来，策划并组织各种城市与艺术的跨领域合作展出、项目与专业论坛。个人作品参加过上海双年展、广东三年展等国内外当代艺术展出。长期关注中国建筑的发展趋向，曾经担任《时代建筑》特约责任主编，批评文章多在艺术与建筑类杂志上发表。 现主持“包豪斯情境与当代条件”计划，策划并主编 “BAU丛书”的系列出版。</w:t>
      </w:r>
    </w:p>
    <w:p w:rsidR="0058496F" w:rsidRPr="0058496F" w:rsidRDefault="0058496F" w:rsidP="0058496F">
      <w:pPr>
        <w:pStyle w:val="aa"/>
        <w:spacing w:line="60" w:lineRule="auto"/>
        <w:rPr>
          <w:rFonts w:asciiTheme="minorEastAsia" w:hAnsiTheme="minorEastAsia"/>
          <w:sz w:val="21"/>
          <w:szCs w:val="21"/>
          <w:lang w:val="zh-CN"/>
        </w:rPr>
      </w:pPr>
    </w:p>
    <w:p w:rsidR="0058496F" w:rsidRPr="0058496F" w:rsidRDefault="0058496F" w:rsidP="0058496F">
      <w:pPr>
        <w:pStyle w:val="aa"/>
        <w:spacing w:line="60" w:lineRule="auto"/>
        <w:rPr>
          <w:rFonts w:asciiTheme="minorEastAsia" w:hAnsiTheme="minorEastAsia"/>
          <w:b/>
          <w:sz w:val="21"/>
          <w:szCs w:val="21"/>
          <w:lang w:val="zh-CN"/>
        </w:rPr>
      </w:pPr>
      <w:r w:rsidRPr="0058496F">
        <w:rPr>
          <w:rFonts w:asciiTheme="minorEastAsia" w:hAnsiTheme="minorEastAsia"/>
          <w:b/>
          <w:sz w:val="21"/>
          <w:szCs w:val="21"/>
          <w:lang w:val="zh-CN"/>
        </w:rPr>
        <w:t>郭晓彦</w:t>
      </w:r>
    </w:p>
    <w:p w:rsidR="0058496F" w:rsidRPr="0058496F" w:rsidRDefault="0058496F" w:rsidP="0058496F">
      <w:pPr>
        <w:pStyle w:val="aa"/>
        <w:spacing w:line="60" w:lineRule="auto"/>
        <w:rPr>
          <w:rFonts w:asciiTheme="minorEastAsia" w:hAnsiTheme="minorEastAsia"/>
          <w:sz w:val="21"/>
          <w:szCs w:val="21"/>
          <w:lang w:val="zh-CN"/>
        </w:rPr>
      </w:pPr>
      <w:r w:rsidRPr="0058496F">
        <w:rPr>
          <w:rFonts w:asciiTheme="minorEastAsia" w:hAnsiTheme="minorEastAsia"/>
          <w:sz w:val="21"/>
          <w:szCs w:val="21"/>
          <w:lang w:val="zh-CN"/>
        </w:rPr>
        <w:t>民生现代美术馆副馆长民生当代艺术研究中心首席运营官。1999年3月起，参与创建中国第一家民营美术馆</w:t>
      </w:r>
      <w:r w:rsidRPr="0058496F">
        <w:rPr>
          <w:rFonts w:asciiTheme="minorEastAsia" w:hAnsiTheme="minorEastAsia" w:hint="eastAsia"/>
          <w:sz w:val="21"/>
          <w:szCs w:val="21"/>
          <w:lang w:val="zh-CN"/>
        </w:rPr>
        <w:t>——</w:t>
      </w:r>
      <w:r w:rsidRPr="0058496F">
        <w:rPr>
          <w:rFonts w:asciiTheme="minorEastAsia" w:hAnsiTheme="minorEastAsia"/>
          <w:sz w:val="21"/>
          <w:szCs w:val="21"/>
          <w:lang w:val="zh-CN"/>
        </w:rPr>
        <w:t>上河美术馆（成都）；2002年3月-2007年9月任广东美术馆“广州三年展”办公室副主任，策展人；2007年9月起</w:t>
      </w:r>
      <w:proofErr w:type="gramStart"/>
      <w:r w:rsidRPr="0058496F">
        <w:rPr>
          <w:rFonts w:asciiTheme="minorEastAsia" w:hAnsiTheme="minorEastAsia"/>
          <w:sz w:val="21"/>
          <w:szCs w:val="21"/>
          <w:lang w:val="zh-CN"/>
        </w:rPr>
        <w:t>任尤伦</w:t>
      </w:r>
      <w:proofErr w:type="gramEnd"/>
      <w:r w:rsidRPr="0058496F">
        <w:rPr>
          <w:rFonts w:asciiTheme="minorEastAsia" w:hAnsiTheme="minorEastAsia"/>
          <w:sz w:val="21"/>
          <w:szCs w:val="21"/>
          <w:lang w:val="zh-CN"/>
        </w:rPr>
        <w:t>斯当代艺术中心策展人；2008年3月起</w:t>
      </w:r>
      <w:proofErr w:type="gramStart"/>
      <w:r w:rsidRPr="0058496F">
        <w:rPr>
          <w:rFonts w:asciiTheme="minorEastAsia" w:hAnsiTheme="minorEastAsia"/>
          <w:sz w:val="21"/>
          <w:szCs w:val="21"/>
          <w:lang w:val="zh-CN"/>
        </w:rPr>
        <w:t>任尤伦</w:t>
      </w:r>
      <w:proofErr w:type="gramEnd"/>
      <w:r w:rsidRPr="0058496F">
        <w:rPr>
          <w:rFonts w:asciiTheme="minorEastAsia" w:hAnsiTheme="minorEastAsia"/>
          <w:sz w:val="21"/>
          <w:szCs w:val="21"/>
          <w:lang w:val="zh-CN"/>
        </w:rPr>
        <w:t>斯当代艺术中心首席策展人直至2010年;2010年起任民生现代美术馆副馆长民生当代艺术研究中心首席运营官至今。一直致力于从事艺术策划、批评和管理。</w:t>
      </w:r>
    </w:p>
    <w:p w:rsidR="0058496F" w:rsidRPr="0058496F" w:rsidRDefault="0058496F" w:rsidP="0058496F">
      <w:pPr>
        <w:pStyle w:val="aa"/>
        <w:spacing w:line="60" w:lineRule="auto"/>
        <w:rPr>
          <w:rFonts w:ascii="宋体" w:eastAsia="宋体"/>
          <w:sz w:val="21"/>
          <w:szCs w:val="21"/>
          <w:lang w:val="zh-CN"/>
        </w:rPr>
      </w:pPr>
    </w:p>
    <w:p w:rsidR="0058496F" w:rsidRPr="0058496F" w:rsidRDefault="0058496F" w:rsidP="0058496F">
      <w:pPr>
        <w:spacing w:after="0"/>
        <w:rPr>
          <w:rFonts w:ascii="宋体" w:eastAsia="宋体" w:hAnsi="宋体" w:cs="宋体"/>
          <w:b/>
          <w:sz w:val="21"/>
          <w:szCs w:val="21"/>
          <w:lang w:val="zh-TW" w:eastAsia="zh-CN"/>
        </w:rPr>
      </w:pPr>
      <w:r w:rsidRPr="00F528C8">
        <w:rPr>
          <w:rFonts w:ascii="宋体" w:eastAsia="宋体" w:hAnsi="宋体" w:cs="宋体" w:hint="eastAsia"/>
          <w:b/>
          <w:sz w:val="21"/>
          <w:szCs w:val="21"/>
          <w:lang w:val="zh-TW" w:eastAsia="zh-TW"/>
        </w:rPr>
        <w:t>黄孙权</w:t>
      </w:r>
    </w:p>
    <w:p w:rsidR="0058496F" w:rsidRPr="0058496F" w:rsidRDefault="0058496F" w:rsidP="0058496F">
      <w:pPr>
        <w:spacing w:after="0"/>
        <w:rPr>
          <w:rFonts w:asciiTheme="minorEastAsia" w:eastAsiaTheme="minorEastAsia" w:hAnsiTheme="minorEastAsia" w:cs="Arial Unicode MS"/>
          <w:sz w:val="21"/>
          <w:szCs w:val="21"/>
          <w:lang w:val="zh-CN" w:eastAsia="zh-CN"/>
        </w:rPr>
      </w:pPr>
      <w:r w:rsidRPr="0058496F">
        <w:rPr>
          <w:rFonts w:asciiTheme="minorEastAsia" w:eastAsiaTheme="minorEastAsia" w:hAnsiTheme="minorEastAsia" w:cs="Arial Unicode MS" w:hint="eastAsia"/>
          <w:sz w:val="21"/>
          <w:szCs w:val="21"/>
          <w:lang w:val="zh-CN" w:eastAsia="zh-CN"/>
        </w:rPr>
        <w:t>台湾大学建筑与城乡所博士。研究专长包含建筑与空间理论、文化与媒体、社会动员、跨领域艺术，现为高雄师范大学跨领域艺术研究所教授。曾于香港岭南大学文化研究所（2005）与中国美院跨媒体学院（2013）客座，兼任台北艺术大学艺术跨领域研究所，台南艺术大学建筑艺术研究所教授。1994年开办《破报》并</w:t>
      </w:r>
      <w:proofErr w:type="gramStart"/>
      <w:r w:rsidRPr="0058496F">
        <w:rPr>
          <w:rFonts w:asciiTheme="minorEastAsia" w:eastAsiaTheme="minorEastAsia" w:hAnsiTheme="minorEastAsia" w:cs="Arial Unicode MS" w:hint="eastAsia"/>
          <w:sz w:val="21"/>
          <w:szCs w:val="21"/>
          <w:lang w:val="zh-CN" w:eastAsia="zh-CN"/>
        </w:rPr>
        <w:t>担任破报总编辑</w:t>
      </w:r>
      <w:proofErr w:type="gramEnd"/>
      <w:r w:rsidRPr="0058496F">
        <w:rPr>
          <w:rFonts w:asciiTheme="minorEastAsia" w:eastAsiaTheme="minorEastAsia" w:hAnsiTheme="minorEastAsia" w:cs="Arial Unicode MS" w:hint="eastAsia"/>
          <w:sz w:val="21"/>
          <w:szCs w:val="21"/>
          <w:lang w:val="zh-CN" w:eastAsia="zh-CN"/>
        </w:rPr>
        <w:t>至今。1997年担任反对市政府推土机——14、15号公园反拆迁运动总召，并拍摄“我们家在康乐里”纪录片。2004年创立台湾部落格（twblog.net）曾为全台湾最具有影响力的部落格媒体，同年并创立台湾独立媒体中心（tw.indymedia.org）成为全球120个城市的全球独立媒体中心网络（indy media.org）之一。近年开始从事策展与艺术创作等工作，在高雄经营“捣蛋艺术基地”成为南台湾重要的实验社区艺术基地，作品曾参加深圳香港城市</w:t>
      </w:r>
      <w:r w:rsidRPr="0058496F">
        <w:rPr>
          <w:rFonts w:asciiTheme="minorEastAsia" w:eastAsiaTheme="minorEastAsia" w:hAnsiTheme="minorEastAsia" w:cs="Arial Unicode MS"/>
          <w:sz w:val="21"/>
          <w:szCs w:val="21"/>
          <w:lang w:val="zh-CN" w:eastAsia="zh-CN"/>
        </w:rPr>
        <w:t>\</w:t>
      </w:r>
      <w:r w:rsidRPr="0058496F">
        <w:rPr>
          <w:rFonts w:asciiTheme="minorEastAsia" w:eastAsiaTheme="minorEastAsia" w:hAnsiTheme="minorEastAsia" w:cs="Arial Unicode MS" w:hint="eastAsia"/>
          <w:sz w:val="21"/>
          <w:szCs w:val="21"/>
          <w:lang w:val="zh-CN" w:eastAsia="zh-CN"/>
        </w:rPr>
        <w:t>建筑双城双年展（2007、2013）、中央美术学院美术馆双年展（2014）、台北立方空间以及高雄捣蛋艺术基地等。策展《宝藏岩GAPP》，《跨域双城展》，《覹空间》、高美馆的《创作论坛——侯淑姿个展——望向彼方亚洲新娘之歌》（2010）、高雄市劳工博物馆的“跨国候鸟在台湾”</w:t>
      </w:r>
      <w:proofErr w:type="gramStart"/>
      <w:r w:rsidRPr="0058496F">
        <w:rPr>
          <w:rFonts w:asciiTheme="minorEastAsia" w:eastAsiaTheme="minorEastAsia" w:hAnsiTheme="minorEastAsia" w:cs="Arial Unicode MS" w:hint="eastAsia"/>
          <w:sz w:val="21"/>
          <w:szCs w:val="21"/>
          <w:lang w:val="zh-CN" w:eastAsia="zh-CN"/>
        </w:rPr>
        <w:t>移工展</w:t>
      </w:r>
      <w:proofErr w:type="gramEnd"/>
      <w:r w:rsidRPr="0058496F">
        <w:rPr>
          <w:rFonts w:asciiTheme="minorEastAsia" w:eastAsiaTheme="minorEastAsia" w:hAnsiTheme="minorEastAsia" w:cs="Arial Unicode MS" w:hint="eastAsia"/>
          <w:sz w:val="21"/>
          <w:szCs w:val="21"/>
          <w:lang w:val="zh-CN" w:eastAsia="zh-CN"/>
        </w:rPr>
        <w:t>（2011）。着有《绿色推土机》、《除非我们寻找美丽》。译有《自己干文化——英国九零年代的派对与革命》，编有《大台北文化志》、《魂梦雪泥——文学家的私密》、《隐匿的城市灵魂》等。其为横跨建筑、媒体、社会运动与艺术的艺行者（artivist）。</w:t>
      </w:r>
    </w:p>
    <w:p w:rsidR="0058496F" w:rsidRPr="0058496F" w:rsidRDefault="0058496F" w:rsidP="0058496F">
      <w:pPr>
        <w:pStyle w:val="aa"/>
        <w:spacing w:line="60" w:lineRule="auto"/>
        <w:rPr>
          <w:rFonts w:asciiTheme="minorEastAsia" w:hAnsiTheme="minorEastAsia"/>
          <w:sz w:val="21"/>
          <w:szCs w:val="21"/>
          <w:lang w:val="zh-CN"/>
        </w:rPr>
      </w:pPr>
    </w:p>
    <w:sectPr w:rsidR="0058496F" w:rsidRPr="0058496F" w:rsidSect="00310B65">
      <w:headerReference w:type="even" r:id="rId9"/>
      <w:headerReference w:type="default" r:id="rId10"/>
      <w:footerReference w:type="even" r:id="rId11"/>
      <w:footerReference w:type="default" r:id="rId12"/>
      <w:pgSz w:w="11900" w:h="16840"/>
      <w:pgMar w:top="1668" w:right="987" w:bottom="2127" w:left="851" w:header="709" w:footer="855"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B77" w:rsidRDefault="00C50B77" w:rsidP="005D6EC8">
      <w:r>
        <w:separator/>
      </w:r>
    </w:p>
  </w:endnote>
  <w:endnote w:type="continuationSeparator" w:id="0">
    <w:p w:rsidR="00C50B77" w:rsidRDefault="00C50B77" w:rsidP="005D6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iti SC Light">
    <w:altName w:val="Arial Unicode MS"/>
    <w:charset w:val="50"/>
    <w:family w:val="auto"/>
    <w:pitch w:val="variable"/>
    <w:sig w:usb0="00000000" w:usb1="080E004A"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12C" w:rsidRDefault="00C50B77">
    <w:pPr>
      <w:pStyle w:val="a6"/>
    </w:pPr>
    <w:sdt>
      <w:sdtPr>
        <w:id w:val="1954126787"/>
        <w:temporary/>
        <w:showingPlcHdr/>
      </w:sdtPr>
      <w:sdtEndPr/>
      <w:sdtContent>
        <w:r w:rsidR="00A2712C">
          <w:rPr>
            <w:lang w:val="zh-CN"/>
          </w:rPr>
          <w:t>[</w:t>
        </w:r>
        <w:r w:rsidR="00A2712C">
          <w:rPr>
            <w:lang w:val="zh-CN"/>
          </w:rPr>
          <w:t>键入文字</w:t>
        </w:r>
        <w:r w:rsidR="00A2712C">
          <w:rPr>
            <w:lang w:val="zh-CN"/>
          </w:rPr>
          <w:t>]</w:t>
        </w:r>
      </w:sdtContent>
    </w:sdt>
    <w:r w:rsidR="00A2712C">
      <w:ptab w:relativeTo="margin" w:alignment="center" w:leader="none"/>
    </w:r>
    <w:sdt>
      <w:sdtPr>
        <w:id w:val="-659843840"/>
        <w:temporary/>
        <w:showingPlcHdr/>
      </w:sdtPr>
      <w:sdtEndPr/>
      <w:sdtContent>
        <w:r w:rsidR="00A2712C">
          <w:rPr>
            <w:lang w:val="zh-CN"/>
          </w:rPr>
          <w:t>[</w:t>
        </w:r>
        <w:r w:rsidR="00A2712C">
          <w:rPr>
            <w:lang w:val="zh-CN"/>
          </w:rPr>
          <w:t>键入文字</w:t>
        </w:r>
        <w:r w:rsidR="00A2712C">
          <w:rPr>
            <w:lang w:val="zh-CN"/>
          </w:rPr>
          <w:t>]</w:t>
        </w:r>
      </w:sdtContent>
    </w:sdt>
    <w:r w:rsidR="00A2712C">
      <w:ptab w:relativeTo="margin" w:alignment="right" w:leader="none"/>
    </w:r>
    <w:sdt>
      <w:sdtPr>
        <w:id w:val="2125106765"/>
        <w:temporary/>
        <w:showingPlcHdr/>
      </w:sdtPr>
      <w:sdtEndPr/>
      <w:sdtContent>
        <w:r w:rsidR="00A2712C">
          <w:rPr>
            <w:lang w:val="zh-CN"/>
          </w:rPr>
          <w:t>[</w:t>
        </w:r>
        <w:r w:rsidR="00A2712C">
          <w:rPr>
            <w:lang w:val="zh-CN"/>
          </w:rPr>
          <w:t>键入文字</w:t>
        </w:r>
        <w:r w:rsidR="00A2712C">
          <w:rPr>
            <w:lang w:val="zh-CN"/>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12C" w:rsidRDefault="00A2712C" w:rsidP="00E46702">
    <w:pPr>
      <w:pStyle w:val="a6"/>
      <w:tabs>
        <w:tab w:val="clear" w:pos="4153"/>
        <w:tab w:val="clear" w:pos="8306"/>
        <w:tab w:val="left" w:pos="800"/>
      </w:tabs>
    </w:pPr>
    <w:r>
      <w:ptab w:relativeTo="margin" w:alignment="center" w:leader="none"/>
    </w:r>
    <w:r>
      <w:ptab w:relativeTo="margin" w:alignment="right" w:leader="none"/>
    </w:r>
    <w:r w:rsidRPr="00B52042">
      <w:rPr>
        <w:noProof/>
      </w:rPr>
      <w:drawing>
        <wp:inline distT="0" distB="0" distL="0" distR="0" wp14:anchorId="052BA2BB" wp14:editId="3207474C">
          <wp:extent cx="1298448" cy="5181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右下.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8448" cy="51816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B77" w:rsidRDefault="00C50B77" w:rsidP="005D6EC8">
      <w:r>
        <w:separator/>
      </w:r>
    </w:p>
  </w:footnote>
  <w:footnote w:type="continuationSeparator" w:id="0">
    <w:p w:rsidR="00C50B77" w:rsidRDefault="00C50B77" w:rsidP="005D6E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12C" w:rsidRDefault="00C50B77">
    <w:pPr>
      <w:pStyle w:val="a5"/>
    </w:pPr>
    <w:sdt>
      <w:sdtPr>
        <w:id w:val="-694380640"/>
        <w:temporary/>
        <w:showingPlcHdr/>
      </w:sdtPr>
      <w:sdtEndPr/>
      <w:sdtContent>
        <w:r w:rsidR="00A2712C">
          <w:rPr>
            <w:lang w:val="zh-CN"/>
          </w:rPr>
          <w:t>[</w:t>
        </w:r>
        <w:r w:rsidR="00A2712C">
          <w:rPr>
            <w:lang w:val="zh-CN"/>
          </w:rPr>
          <w:t>键入文字</w:t>
        </w:r>
        <w:r w:rsidR="00A2712C">
          <w:rPr>
            <w:lang w:val="zh-CN"/>
          </w:rPr>
          <w:t>]</w:t>
        </w:r>
      </w:sdtContent>
    </w:sdt>
    <w:r w:rsidR="00A2712C">
      <w:ptab w:relativeTo="margin" w:alignment="center" w:leader="none"/>
    </w:r>
    <w:sdt>
      <w:sdtPr>
        <w:id w:val="1066380033"/>
        <w:temporary/>
        <w:showingPlcHdr/>
      </w:sdtPr>
      <w:sdtEndPr/>
      <w:sdtContent>
        <w:r w:rsidR="00A2712C">
          <w:rPr>
            <w:lang w:val="zh-CN"/>
          </w:rPr>
          <w:t>[</w:t>
        </w:r>
        <w:r w:rsidR="00A2712C">
          <w:rPr>
            <w:lang w:val="zh-CN"/>
          </w:rPr>
          <w:t>键入文字</w:t>
        </w:r>
        <w:r w:rsidR="00A2712C">
          <w:rPr>
            <w:lang w:val="zh-CN"/>
          </w:rPr>
          <w:t>]</w:t>
        </w:r>
      </w:sdtContent>
    </w:sdt>
    <w:r w:rsidR="00A2712C">
      <w:ptab w:relativeTo="margin" w:alignment="right" w:leader="none"/>
    </w:r>
    <w:sdt>
      <w:sdtPr>
        <w:id w:val="-1291132977"/>
        <w:temporary/>
        <w:showingPlcHdr/>
      </w:sdtPr>
      <w:sdtEndPr/>
      <w:sdtContent>
        <w:r w:rsidR="00A2712C">
          <w:rPr>
            <w:lang w:val="zh-CN"/>
          </w:rPr>
          <w:t>[</w:t>
        </w:r>
        <w:r w:rsidR="00A2712C">
          <w:rPr>
            <w:lang w:val="zh-CN"/>
          </w:rPr>
          <w:t>键入文字</w:t>
        </w:r>
        <w:r w:rsidR="00A2712C">
          <w:rPr>
            <w:lang w:val="zh-CN"/>
          </w:rPr>
          <w:t>]</w:t>
        </w:r>
      </w:sdtContent>
    </w:sdt>
  </w:p>
  <w:p w:rsidR="00A2712C" w:rsidRDefault="00A2712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12C" w:rsidRPr="005D6EC8" w:rsidRDefault="00A2712C" w:rsidP="00BE1D14">
    <w:pPr>
      <w:pStyle w:val="a7"/>
    </w:pPr>
    <w:r w:rsidRPr="005D6EC8">
      <w:rPr>
        <w:rFonts w:hint="eastAsia"/>
      </w:rPr>
      <w:drawing>
        <wp:inline distT="0" distB="0" distL="0" distR="0" wp14:anchorId="03D4D576" wp14:editId="620261AD">
          <wp:extent cx="3450336" cy="329184"/>
          <wp:effectExtent l="0" t="0" r="444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信纸头.jpg"/>
                  <pic:cNvPicPr/>
                </pic:nvPicPr>
                <pic:blipFill>
                  <a:blip r:embed="rId1">
                    <a:extLst>
                      <a:ext uri="{28A0092B-C50C-407E-A947-70E740481C1C}">
                        <a14:useLocalDpi xmlns:a14="http://schemas.microsoft.com/office/drawing/2010/main" val="0"/>
                      </a:ext>
                    </a:extLst>
                  </a:blip>
                  <a:stretch>
                    <a:fillRect/>
                  </a:stretch>
                </pic:blipFill>
                <pic:spPr>
                  <a:xfrm>
                    <a:off x="0" y="0"/>
                    <a:ext cx="3450336" cy="32918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0544C"/>
    <w:multiLevelType w:val="hybridMultilevel"/>
    <w:tmpl w:val="60AC0414"/>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008"/>
    <w:rsid w:val="00040891"/>
    <w:rsid w:val="000E350A"/>
    <w:rsid w:val="000E4FAE"/>
    <w:rsid w:val="000F235A"/>
    <w:rsid w:val="001C02EA"/>
    <w:rsid w:val="001D27B1"/>
    <w:rsid w:val="00211724"/>
    <w:rsid w:val="002D2B78"/>
    <w:rsid w:val="00300B62"/>
    <w:rsid w:val="00310B65"/>
    <w:rsid w:val="00347DF7"/>
    <w:rsid w:val="00370B08"/>
    <w:rsid w:val="00387D9A"/>
    <w:rsid w:val="003957D4"/>
    <w:rsid w:val="003D225A"/>
    <w:rsid w:val="004A1D05"/>
    <w:rsid w:val="00532D29"/>
    <w:rsid w:val="0058496F"/>
    <w:rsid w:val="005C3E87"/>
    <w:rsid w:val="005D6EC8"/>
    <w:rsid w:val="0065486F"/>
    <w:rsid w:val="00722F57"/>
    <w:rsid w:val="007A0C4C"/>
    <w:rsid w:val="007D5B24"/>
    <w:rsid w:val="007E717C"/>
    <w:rsid w:val="008001E6"/>
    <w:rsid w:val="00833EBE"/>
    <w:rsid w:val="00885D9D"/>
    <w:rsid w:val="00892E49"/>
    <w:rsid w:val="008B272D"/>
    <w:rsid w:val="008C0F28"/>
    <w:rsid w:val="009563E8"/>
    <w:rsid w:val="00991D7B"/>
    <w:rsid w:val="009A3751"/>
    <w:rsid w:val="009B5864"/>
    <w:rsid w:val="00A2712C"/>
    <w:rsid w:val="00A4331B"/>
    <w:rsid w:val="00AB556C"/>
    <w:rsid w:val="00AE5008"/>
    <w:rsid w:val="00B10738"/>
    <w:rsid w:val="00B52042"/>
    <w:rsid w:val="00B740FB"/>
    <w:rsid w:val="00B91BCA"/>
    <w:rsid w:val="00B92A91"/>
    <w:rsid w:val="00BC575C"/>
    <w:rsid w:val="00BE1D14"/>
    <w:rsid w:val="00C50B77"/>
    <w:rsid w:val="00C61BD8"/>
    <w:rsid w:val="00D331CD"/>
    <w:rsid w:val="00D56524"/>
    <w:rsid w:val="00DA1C84"/>
    <w:rsid w:val="00DD6CD5"/>
    <w:rsid w:val="00DF7839"/>
    <w:rsid w:val="00E031D4"/>
    <w:rsid w:val="00E46702"/>
    <w:rsid w:val="00EA121B"/>
    <w:rsid w:val="00EA2FC0"/>
    <w:rsid w:val="00EA5C87"/>
    <w:rsid w:val="00EE1342"/>
    <w:rsid w:val="00F00FD2"/>
    <w:rsid w:val="00F1407E"/>
    <w:rsid w:val="00F43F56"/>
    <w:rsid w:val="00F86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宋体" w:hAnsi="Cambri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5008"/>
    <w:pPr>
      <w:pBdr>
        <w:top w:val="nil"/>
        <w:left w:val="nil"/>
        <w:bottom w:val="nil"/>
        <w:right w:val="nil"/>
        <w:between w:val="nil"/>
        <w:bar w:val="nil"/>
      </w:pBdr>
      <w:spacing w:after="200"/>
    </w:pPr>
    <w:rPr>
      <w:rFonts w:eastAsia="Cambria" w:cs="Cambria"/>
      <w:color w:val="000000"/>
      <w:sz w:val="24"/>
      <w:szCs w:val="24"/>
      <w:u w:color="000000"/>
      <w:bdr w:val="nil"/>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70B0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jc w:val="both"/>
    </w:pPr>
    <w:rPr>
      <w:rFonts w:ascii="Heiti SC Light" w:eastAsia="Heiti SC Light" w:cs="Times New Roman"/>
      <w:color w:val="auto"/>
      <w:kern w:val="2"/>
      <w:sz w:val="18"/>
      <w:szCs w:val="18"/>
      <w:bdr w:val="none" w:sz="0" w:space="0" w:color="auto"/>
      <w:lang w:eastAsia="zh-CN"/>
    </w:rPr>
  </w:style>
  <w:style w:type="character" w:customStyle="1" w:styleId="Char">
    <w:name w:val="批注框文本 Char"/>
    <w:link w:val="a3"/>
    <w:uiPriority w:val="99"/>
    <w:semiHidden/>
    <w:rsid w:val="00370B08"/>
    <w:rPr>
      <w:rFonts w:ascii="Heiti SC Light" w:eastAsia="Heiti SC Light"/>
      <w:sz w:val="18"/>
      <w:szCs w:val="18"/>
    </w:rPr>
  </w:style>
  <w:style w:type="paragraph" w:styleId="a4">
    <w:name w:val="List Paragraph"/>
    <w:basedOn w:val="a"/>
    <w:uiPriority w:val="34"/>
    <w:qFormat/>
    <w:rsid w:val="003957D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ind w:firstLineChars="200" w:firstLine="420"/>
      <w:jc w:val="both"/>
    </w:pPr>
    <w:rPr>
      <w:rFonts w:eastAsia="宋体" w:cs="Times New Roman"/>
      <w:color w:val="auto"/>
      <w:kern w:val="2"/>
      <w:sz w:val="21"/>
      <w:szCs w:val="22"/>
      <w:bdr w:val="none" w:sz="0" w:space="0" w:color="auto"/>
      <w:lang w:eastAsia="zh-CN"/>
    </w:rPr>
  </w:style>
  <w:style w:type="paragraph" w:styleId="a5">
    <w:name w:val="header"/>
    <w:basedOn w:val="a"/>
    <w:link w:val="Char0"/>
    <w:uiPriority w:val="99"/>
    <w:unhideWhenUsed/>
    <w:rsid w:val="005D6EC8"/>
    <w:pPr>
      <w:widowControl w:val="0"/>
      <w:pBdr>
        <w:top w:val="none" w:sz="0" w:space="0" w:color="auto"/>
        <w:left w:val="none" w:sz="0" w:space="0" w:color="auto"/>
        <w:bottom w:val="single" w:sz="6" w:space="1" w:color="auto"/>
        <w:right w:val="none" w:sz="0" w:space="0" w:color="auto"/>
        <w:between w:val="none" w:sz="0" w:space="0" w:color="auto"/>
        <w:bar w:val="none" w:sz="0" w:color="auto"/>
      </w:pBdr>
      <w:tabs>
        <w:tab w:val="center" w:pos="4153"/>
        <w:tab w:val="right" w:pos="8306"/>
      </w:tabs>
      <w:snapToGrid w:val="0"/>
      <w:spacing w:after="0"/>
      <w:jc w:val="center"/>
    </w:pPr>
    <w:rPr>
      <w:rFonts w:eastAsia="宋体" w:cs="Times New Roman"/>
      <w:color w:val="auto"/>
      <w:kern w:val="2"/>
      <w:sz w:val="18"/>
      <w:szCs w:val="18"/>
      <w:bdr w:val="none" w:sz="0" w:space="0" w:color="auto"/>
      <w:lang w:eastAsia="zh-CN"/>
    </w:rPr>
  </w:style>
  <w:style w:type="character" w:customStyle="1" w:styleId="Char0">
    <w:name w:val="页眉 Char"/>
    <w:basedOn w:val="a0"/>
    <w:link w:val="a5"/>
    <w:uiPriority w:val="99"/>
    <w:rsid w:val="005D6EC8"/>
    <w:rPr>
      <w:kern w:val="2"/>
      <w:sz w:val="18"/>
      <w:szCs w:val="18"/>
    </w:rPr>
  </w:style>
  <w:style w:type="paragraph" w:styleId="a6">
    <w:name w:val="footer"/>
    <w:basedOn w:val="a"/>
    <w:link w:val="Char1"/>
    <w:uiPriority w:val="99"/>
    <w:unhideWhenUsed/>
    <w:rsid w:val="005D6E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napToGrid w:val="0"/>
      <w:spacing w:after="0"/>
    </w:pPr>
    <w:rPr>
      <w:rFonts w:eastAsia="宋体" w:cs="Times New Roman"/>
      <w:color w:val="auto"/>
      <w:kern w:val="2"/>
      <w:sz w:val="18"/>
      <w:szCs w:val="18"/>
      <w:bdr w:val="none" w:sz="0" w:space="0" w:color="auto"/>
      <w:lang w:eastAsia="zh-CN"/>
    </w:rPr>
  </w:style>
  <w:style w:type="character" w:customStyle="1" w:styleId="Char1">
    <w:name w:val="页脚 Char"/>
    <w:basedOn w:val="a0"/>
    <w:link w:val="a6"/>
    <w:uiPriority w:val="99"/>
    <w:rsid w:val="005D6EC8"/>
    <w:rPr>
      <w:kern w:val="2"/>
      <w:sz w:val="18"/>
      <w:szCs w:val="18"/>
    </w:rPr>
  </w:style>
  <w:style w:type="paragraph" w:customStyle="1" w:styleId="a7">
    <w:name w:val="右对齐"/>
    <w:basedOn w:val="a"/>
    <w:qFormat/>
    <w:rsid w:val="005D6EC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jc w:val="right"/>
    </w:pPr>
    <w:rPr>
      <w:rFonts w:eastAsia="宋体" w:cs="Times New Roman"/>
      <w:noProof/>
      <w:color w:val="auto"/>
      <w:kern w:val="2"/>
      <w:sz w:val="21"/>
      <w:szCs w:val="22"/>
      <w:bdr w:val="none" w:sz="0" w:space="0" w:color="auto"/>
      <w:lang w:eastAsia="zh-CN"/>
    </w:rPr>
  </w:style>
  <w:style w:type="paragraph" w:customStyle="1" w:styleId="a8">
    <w:name w:val="左对齐"/>
    <w:basedOn w:val="a6"/>
    <w:qFormat/>
    <w:rsid w:val="005D6EC8"/>
    <w:rPr>
      <w:noProof/>
    </w:rPr>
  </w:style>
  <w:style w:type="paragraph" w:customStyle="1" w:styleId="Default">
    <w:name w:val="Default"/>
    <w:rsid w:val="00AE5008"/>
    <w:pPr>
      <w:widowControl w:val="0"/>
      <w:pBdr>
        <w:top w:val="nil"/>
        <w:left w:val="nil"/>
        <w:bottom w:val="nil"/>
        <w:right w:val="nil"/>
        <w:between w:val="nil"/>
        <w:bar w:val="nil"/>
      </w:pBdr>
    </w:pPr>
    <w:rPr>
      <w:rFonts w:ascii="Arial Unicode MS" w:eastAsia="Arial Unicode MS" w:hAnsi="Arial Unicode MS" w:cs="Arial Unicode MS" w:hint="eastAsia"/>
      <w:color w:val="000000"/>
      <w:sz w:val="24"/>
      <w:szCs w:val="24"/>
      <w:u w:color="000000"/>
      <w:bdr w:val="nil"/>
    </w:rPr>
  </w:style>
  <w:style w:type="paragraph" w:customStyle="1" w:styleId="A9">
    <w:name w:val="正文 A"/>
    <w:rsid w:val="00AE5008"/>
    <w:pPr>
      <w:widowControl w:val="0"/>
      <w:pBdr>
        <w:top w:val="nil"/>
        <w:left w:val="nil"/>
        <w:bottom w:val="nil"/>
        <w:right w:val="nil"/>
        <w:between w:val="nil"/>
        <w:bar w:val="nil"/>
      </w:pBdr>
      <w:jc w:val="both"/>
    </w:pPr>
    <w:rPr>
      <w:rFonts w:ascii="Times New Roman" w:eastAsia="Arial Unicode MS" w:hAnsi="Arial Unicode MS" w:cs="Arial Unicode MS"/>
      <w:color w:val="000000"/>
      <w:kern w:val="2"/>
      <w:sz w:val="21"/>
      <w:szCs w:val="21"/>
      <w:u w:color="000000"/>
      <w:bdr w:val="nil"/>
    </w:rPr>
  </w:style>
  <w:style w:type="paragraph" w:customStyle="1" w:styleId="aa">
    <w:name w:val="內文"/>
    <w:rsid w:val="00387D9A"/>
    <w:pPr>
      <w:pBdr>
        <w:top w:val="nil"/>
        <w:left w:val="nil"/>
        <w:bottom w:val="nil"/>
        <w:right w:val="nil"/>
        <w:between w:val="nil"/>
        <w:bar w:val="nil"/>
      </w:pBdr>
    </w:pPr>
    <w:rPr>
      <w:rFonts w:ascii="Helvetica" w:eastAsiaTheme="minorEastAsia" w:hAnsi="Arial Unicode MS" w:cs="Arial Unicode MS"/>
      <w:color w:val="000000"/>
      <w:sz w:val="22"/>
      <w:szCs w:val="22"/>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宋体" w:hAnsi="Cambri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5008"/>
    <w:pPr>
      <w:pBdr>
        <w:top w:val="nil"/>
        <w:left w:val="nil"/>
        <w:bottom w:val="nil"/>
        <w:right w:val="nil"/>
        <w:between w:val="nil"/>
        <w:bar w:val="nil"/>
      </w:pBdr>
      <w:spacing w:after="200"/>
    </w:pPr>
    <w:rPr>
      <w:rFonts w:eastAsia="Cambria" w:cs="Cambria"/>
      <w:color w:val="000000"/>
      <w:sz w:val="24"/>
      <w:szCs w:val="24"/>
      <w:u w:color="000000"/>
      <w:bdr w:val="nil"/>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70B0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jc w:val="both"/>
    </w:pPr>
    <w:rPr>
      <w:rFonts w:ascii="Heiti SC Light" w:eastAsia="Heiti SC Light" w:cs="Times New Roman"/>
      <w:color w:val="auto"/>
      <w:kern w:val="2"/>
      <w:sz w:val="18"/>
      <w:szCs w:val="18"/>
      <w:bdr w:val="none" w:sz="0" w:space="0" w:color="auto"/>
      <w:lang w:eastAsia="zh-CN"/>
    </w:rPr>
  </w:style>
  <w:style w:type="character" w:customStyle="1" w:styleId="Char">
    <w:name w:val="批注框文本 Char"/>
    <w:link w:val="a3"/>
    <w:uiPriority w:val="99"/>
    <w:semiHidden/>
    <w:rsid w:val="00370B08"/>
    <w:rPr>
      <w:rFonts w:ascii="Heiti SC Light" w:eastAsia="Heiti SC Light"/>
      <w:sz w:val="18"/>
      <w:szCs w:val="18"/>
    </w:rPr>
  </w:style>
  <w:style w:type="paragraph" w:styleId="a4">
    <w:name w:val="List Paragraph"/>
    <w:basedOn w:val="a"/>
    <w:uiPriority w:val="34"/>
    <w:qFormat/>
    <w:rsid w:val="003957D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ind w:firstLineChars="200" w:firstLine="420"/>
      <w:jc w:val="both"/>
    </w:pPr>
    <w:rPr>
      <w:rFonts w:eastAsia="宋体" w:cs="Times New Roman"/>
      <w:color w:val="auto"/>
      <w:kern w:val="2"/>
      <w:sz w:val="21"/>
      <w:szCs w:val="22"/>
      <w:bdr w:val="none" w:sz="0" w:space="0" w:color="auto"/>
      <w:lang w:eastAsia="zh-CN"/>
    </w:rPr>
  </w:style>
  <w:style w:type="paragraph" w:styleId="a5">
    <w:name w:val="header"/>
    <w:basedOn w:val="a"/>
    <w:link w:val="Char0"/>
    <w:uiPriority w:val="99"/>
    <w:unhideWhenUsed/>
    <w:rsid w:val="005D6EC8"/>
    <w:pPr>
      <w:widowControl w:val="0"/>
      <w:pBdr>
        <w:top w:val="none" w:sz="0" w:space="0" w:color="auto"/>
        <w:left w:val="none" w:sz="0" w:space="0" w:color="auto"/>
        <w:bottom w:val="single" w:sz="6" w:space="1" w:color="auto"/>
        <w:right w:val="none" w:sz="0" w:space="0" w:color="auto"/>
        <w:between w:val="none" w:sz="0" w:space="0" w:color="auto"/>
        <w:bar w:val="none" w:sz="0" w:color="auto"/>
      </w:pBdr>
      <w:tabs>
        <w:tab w:val="center" w:pos="4153"/>
        <w:tab w:val="right" w:pos="8306"/>
      </w:tabs>
      <w:snapToGrid w:val="0"/>
      <w:spacing w:after="0"/>
      <w:jc w:val="center"/>
    </w:pPr>
    <w:rPr>
      <w:rFonts w:eastAsia="宋体" w:cs="Times New Roman"/>
      <w:color w:val="auto"/>
      <w:kern w:val="2"/>
      <w:sz w:val="18"/>
      <w:szCs w:val="18"/>
      <w:bdr w:val="none" w:sz="0" w:space="0" w:color="auto"/>
      <w:lang w:eastAsia="zh-CN"/>
    </w:rPr>
  </w:style>
  <w:style w:type="character" w:customStyle="1" w:styleId="Char0">
    <w:name w:val="页眉 Char"/>
    <w:basedOn w:val="a0"/>
    <w:link w:val="a5"/>
    <w:uiPriority w:val="99"/>
    <w:rsid w:val="005D6EC8"/>
    <w:rPr>
      <w:kern w:val="2"/>
      <w:sz w:val="18"/>
      <w:szCs w:val="18"/>
    </w:rPr>
  </w:style>
  <w:style w:type="paragraph" w:styleId="a6">
    <w:name w:val="footer"/>
    <w:basedOn w:val="a"/>
    <w:link w:val="Char1"/>
    <w:uiPriority w:val="99"/>
    <w:unhideWhenUsed/>
    <w:rsid w:val="005D6E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napToGrid w:val="0"/>
      <w:spacing w:after="0"/>
    </w:pPr>
    <w:rPr>
      <w:rFonts w:eastAsia="宋体" w:cs="Times New Roman"/>
      <w:color w:val="auto"/>
      <w:kern w:val="2"/>
      <w:sz w:val="18"/>
      <w:szCs w:val="18"/>
      <w:bdr w:val="none" w:sz="0" w:space="0" w:color="auto"/>
      <w:lang w:eastAsia="zh-CN"/>
    </w:rPr>
  </w:style>
  <w:style w:type="character" w:customStyle="1" w:styleId="Char1">
    <w:name w:val="页脚 Char"/>
    <w:basedOn w:val="a0"/>
    <w:link w:val="a6"/>
    <w:uiPriority w:val="99"/>
    <w:rsid w:val="005D6EC8"/>
    <w:rPr>
      <w:kern w:val="2"/>
      <w:sz w:val="18"/>
      <w:szCs w:val="18"/>
    </w:rPr>
  </w:style>
  <w:style w:type="paragraph" w:customStyle="1" w:styleId="a7">
    <w:name w:val="右对齐"/>
    <w:basedOn w:val="a"/>
    <w:qFormat/>
    <w:rsid w:val="005D6EC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jc w:val="right"/>
    </w:pPr>
    <w:rPr>
      <w:rFonts w:eastAsia="宋体" w:cs="Times New Roman"/>
      <w:noProof/>
      <w:color w:val="auto"/>
      <w:kern w:val="2"/>
      <w:sz w:val="21"/>
      <w:szCs w:val="22"/>
      <w:bdr w:val="none" w:sz="0" w:space="0" w:color="auto"/>
      <w:lang w:eastAsia="zh-CN"/>
    </w:rPr>
  </w:style>
  <w:style w:type="paragraph" w:customStyle="1" w:styleId="a8">
    <w:name w:val="左对齐"/>
    <w:basedOn w:val="a6"/>
    <w:qFormat/>
    <w:rsid w:val="005D6EC8"/>
    <w:rPr>
      <w:noProof/>
    </w:rPr>
  </w:style>
  <w:style w:type="paragraph" w:customStyle="1" w:styleId="Default">
    <w:name w:val="Default"/>
    <w:rsid w:val="00AE5008"/>
    <w:pPr>
      <w:widowControl w:val="0"/>
      <w:pBdr>
        <w:top w:val="nil"/>
        <w:left w:val="nil"/>
        <w:bottom w:val="nil"/>
        <w:right w:val="nil"/>
        <w:between w:val="nil"/>
        <w:bar w:val="nil"/>
      </w:pBdr>
    </w:pPr>
    <w:rPr>
      <w:rFonts w:ascii="Arial Unicode MS" w:eastAsia="Arial Unicode MS" w:hAnsi="Arial Unicode MS" w:cs="Arial Unicode MS" w:hint="eastAsia"/>
      <w:color w:val="000000"/>
      <w:sz w:val="24"/>
      <w:szCs w:val="24"/>
      <w:u w:color="000000"/>
      <w:bdr w:val="nil"/>
    </w:rPr>
  </w:style>
  <w:style w:type="paragraph" w:customStyle="1" w:styleId="A9">
    <w:name w:val="正文 A"/>
    <w:rsid w:val="00AE5008"/>
    <w:pPr>
      <w:widowControl w:val="0"/>
      <w:pBdr>
        <w:top w:val="nil"/>
        <w:left w:val="nil"/>
        <w:bottom w:val="nil"/>
        <w:right w:val="nil"/>
        <w:between w:val="nil"/>
        <w:bar w:val="nil"/>
      </w:pBdr>
      <w:jc w:val="both"/>
    </w:pPr>
    <w:rPr>
      <w:rFonts w:ascii="Times New Roman" w:eastAsia="Arial Unicode MS" w:hAnsi="Arial Unicode MS" w:cs="Arial Unicode MS"/>
      <w:color w:val="000000"/>
      <w:kern w:val="2"/>
      <w:sz w:val="21"/>
      <w:szCs w:val="21"/>
      <w:u w:color="000000"/>
      <w:bdr w:val="nil"/>
    </w:rPr>
  </w:style>
  <w:style w:type="paragraph" w:customStyle="1" w:styleId="aa">
    <w:name w:val="內文"/>
    <w:rsid w:val="00387D9A"/>
    <w:pPr>
      <w:pBdr>
        <w:top w:val="nil"/>
        <w:left w:val="nil"/>
        <w:bottom w:val="nil"/>
        <w:right w:val="nil"/>
        <w:between w:val="nil"/>
        <w:bar w:val="nil"/>
      </w:pBdr>
    </w:pPr>
    <w:rPr>
      <w:rFonts w:ascii="Helvetica" w:eastAsiaTheme="minorEastAsia" w:hAnsi="Arial Unicode MS"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E:\&#32418;&#30742;\3.&#40644;&#27704;-\Media%20kit-&#39532;&#25103;&#22242;&#30340;&#21040;&#26469;\&#32418;&#30742;&#20449;&#32440;A4.dotx" TargetMode="Externa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BCE4B-233F-4287-AA36-EF363399F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红砖信纸A4.dotx</Template>
  <TotalTime>11</TotalTime>
  <Pages>2</Pages>
  <Words>337</Words>
  <Characters>1921</Characters>
  <Application>Microsoft Office Word</Application>
  <DocSecurity>0</DocSecurity>
  <Lines>16</Lines>
  <Paragraphs>4</Paragraphs>
  <ScaleCrop>false</ScaleCrop>
  <Company>China</Company>
  <LinksUpToDate>false</LinksUpToDate>
  <CharactersWithSpaces>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8</cp:revision>
  <cp:lastPrinted>2014-07-24T07:14:00Z</cp:lastPrinted>
  <dcterms:created xsi:type="dcterms:W3CDTF">2014-10-16T05:39:00Z</dcterms:created>
  <dcterms:modified xsi:type="dcterms:W3CDTF">2014-10-26T04:14:00Z</dcterms:modified>
</cp:coreProperties>
</file>