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正文"/>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Pr>
          <w:rtl w:val="0"/>
          <w:lang w:val="zh-CN" w:eastAsia="zh-CN"/>
        </w:rPr>
        <w:t>关于巴黎市博物馆联盟</w:t>
      </w:r>
    </w:p>
    <w:p>
      <w:pPr>
        <w:pStyle w:val="正文"/>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Pr>
          <w:rtl w:val="0"/>
          <w:lang w:val="zh-CN" w:eastAsia="zh-CN"/>
        </w:rPr>
        <w:t>巴黎市博物馆联盟是一个公共机构，成立于</w:t>
      </w:r>
      <w:r>
        <w:rPr>
          <w:rFonts w:ascii="PingFang SC Regular" w:hAnsi="PingFang SC Regular"/>
          <w:rtl w:val="0"/>
        </w:rPr>
        <w:t>2013</w:t>
      </w:r>
      <w:r>
        <w:rPr>
          <w:rtl w:val="0"/>
          <w:lang w:val="zh-TW" w:eastAsia="zh-TW"/>
        </w:rPr>
        <w:t>年。它整合了</w:t>
      </w:r>
      <w:r>
        <w:rPr>
          <w:rFonts w:ascii="PingFang SC Regular" w:hAnsi="PingFang SC Regular"/>
          <w:rtl w:val="0"/>
        </w:rPr>
        <w:t>14</w:t>
      </w:r>
      <w:r>
        <w:rPr>
          <w:rtl w:val="0"/>
          <w:lang w:val="zh-CN" w:eastAsia="zh-CN"/>
        </w:rPr>
        <w:t>座市立艺术、 历史博物馆和文人故居，以其精美丰富的馆藏展现巴黎，这一法兰⻄首都灿烂的文化。构内的博物馆，在保存其典藏的同时，还旨在将这些宝贵的文化遗产分享给更多来自四面八方的朋友，并通过与国际重要的艺术机构合作呈现给更多的朋友们。</w:t>
      </w:r>
    </w:p>
    <w:p>
      <w:pPr>
        <w:pStyle w:val="Normal (Web)"/>
        <w:spacing w:before="0" w:after="0"/>
        <w:jc w:val="both"/>
        <w:rPr>
          <w:rFonts w:ascii="Times New Roman" w:cs="Times New Roman" w:hAnsi="Times New Roman" w:eastAsia="Times New Roman"/>
          <w14:textOutline w14:w="12700" w14:cap="flat">
            <w14:noFill/>
            <w14:miter w14:lim="400000"/>
          </w14:textOutline>
        </w:rPr>
      </w:pPr>
    </w:p>
    <w:p>
      <w:pPr>
        <w:pStyle w:val="Normal (Web)"/>
        <w:spacing w:before="0" w:after="0"/>
        <w:jc w:val="both"/>
        <w:rPr>
          <w:rFonts w:ascii="Times New Roman" w:cs="Times New Roman" w:hAnsi="Times New Roman" w:eastAsia="Times New Roman"/>
          <w14:textOutline w14:w="12700" w14:cap="flat">
            <w14:noFill/>
            <w14:miter w14:lim="400000"/>
          </w14:textOutline>
        </w:rPr>
      </w:pPr>
      <w:r>
        <w:rPr>
          <w:rFonts w:ascii="Times New Roman" w:hAnsi="Times New Roman"/>
          <w:rtl w:val="0"/>
          <w:lang w:val="en-US"/>
          <w14:textOutline w14:w="12700" w14:cap="flat">
            <w14:noFill/>
            <w14:miter w14:lim="400000"/>
          </w14:textOutline>
        </w:rPr>
        <w:t>About Paris Mus</w:t>
      </w:r>
      <w:r>
        <w:rPr>
          <w:rFonts w:ascii="Times New Roman" w:hAnsi="Times New Roman" w:hint="default"/>
          <w:rtl w:val="0"/>
          <w:lang w:val="fr-FR"/>
          <w14:textOutline w14:w="12700" w14:cap="flat">
            <w14:noFill/>
            <w14:miter w14:lim="400000"/>
          </w14:textOutline>
        </w:rPr>
        <w:t>é</w:t>
      </w:r>
      <w:r>
        <w:rPr>
          <w:rFonts w:ascii="Times New Roman" w:hAnsi="Times New Roman"/>
          <w:rtl w:val="0"/>
          <w14:textOutline w14:w="12700" w14:cap="flat">
            <w14:noFill/>
            <w14:miter w14:lim="400000"/>
          </w14:textOutline>
        </w:rPr>
        <w:t>es</w:t>
      </w:r>
    </w:p>
    <w:p>
      <w:pPr>
        <w:pStyle w:val="Normal (Web)"/>
        <w:spacing w:before="0" w:after="0"/>
        <w:jc w:val="both"/>
      </w:pPr>
      <w:r>
        <w:rPr>
          <w:rFonts w:ascii="Times New Roman" w:hAnsi="Times New Roman"/>
          <w:rtl w:val="0"/>
          <w:lang w:val="fr-FR"/>
          <w14:textOutline w14:w="12700" w14:cap="flat">
            <w14:noFill/>
            <w14:miter w14:lim="400000"/>
          </w14:textOutline>
        </w:rPr>
        <w:t>Paris Mus</w:t>
      </w:r>
      <w:r>
        <w:rPr>
          <w:rFonts w:ascii="Times New Roman" w:hAnsi="Times New Roman" w:hint="default"/>
          <w:rtl w:val="0"/>
          <w:lang w:val="fr-FR"/>
          <w14:textOutline w14:w="12700" w14:cap="flat">
            <w14:noFill/>
            <w14:miter w14:lim="400000"/>
          </w14:textOutline>
        </w:rPr>
        <w:t>é</w:t>
      </w:r>
      <w:r>
        <w:rPr>
          <w:rFonts w:ascii="Times New Roman" w:hAnsi="Times New Roman"/>
          <w:rtl w:val="0"/>
          <w:lang w:val="en-US"/>
          <w14:textOutline w14:w="12700" w14:cap="flat">
            <w14:noFill/>
            <w14:miter w14:lim="400000"/>
          </w14:textOutline>
        </w:rPr>
        <w:t>es is a public institution established in 2013. It integrates 14 municipal art and history museums as well as literati residences and presents Paris' splendid culture with its exquisite and rich collections. The museums within the alliance aim not only to preserve their collections but also to share the precious cultural heritage with more friends from all over the world through cooperation with major international art institutions.</w:t>
      </w:r>
    </w:p>
    <w:sectPr>
      <w:headerReference w:type="default" r:id="rId4"/>
      <w:footerReference w:type="default" r:id="rId5"/>
      <w:pgSz w:w="11900" w:h="16840" w:orient="portrait"/>
      <w:pgMar w:top="1440" w:right="1800" w:bottom="1440" w:left="180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 w:name="SimSu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PingFang SC Regular" w:hint="eastAsia"/>
      <w:b w:val="0"/>
      <w:bCs w:val="0"/>
      <w:i w:val="0"/>
      <w:iCs w:val="0"/>
      <w:caps w:val="0"/>
      <w:smallCaps w:val="0"/>
      <w:strike w:val="0"/>
      <w:dstrike w:val="0"/>
      <w:outline w:val="0"/>
      <w:color w:val="000000"/>
      <w:spacing w:val="0"/>
      <w:kern w:val="0"/>
      <w:position w:val="0"/>
      <w:sz w:val="22"/>
      <w:szCs w:val="22"/>
      <w:u w:val="none"/>
      <w:shd w:val="nil" w:color="auto" w:fill="auto"/>
      <w:vertAlign w:val="baseline"/>
      <w:lang w:val="zh-CN" w:eastAsia="zh-CN"/>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SimSun" w:cs="SimSun" w:hAnsi="SimSun" w:eastAsia="SimSu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