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STSong" w:hAnsi="STSong" w:eastAsia="STSong" w:cs="MS Mincho"/>
          <w:color w:val="000000"/>
          <w:sz w:val="24"/>
          <w:szCs w:val="24"/>
          <w:lang w:eastAsia="zh-CN"/>
        </w:rPr>
      </w:pPr>
      <w:r>
        <w:rPr>
          <w:rFonts w:hint="eastAsia" w:ascii="STSong" w:hAnsi="STSong" w:eastAsia="STSong" w:cs="微软雅黑"/>
          <w:color w:val="000000"/>
          <w:sz w:val="24"/>
          <w:szCs w:val="24"/>
          <w:lang w:eastAsia="zh-CN"/>
        </w:rPr>
        <w:t>【红砖馆</w:t>
      </w:r>
      <w:r>
        <w:rPr>
          <w:rFonts w:hint="eastAsia" w:ascii="STSong" w:hAnsi="STSong" w:eastAsia="STSong" w:cs="MS Mincho"/>
          <w:color w:val="000000"/>
          <w:sz w:val="24"/>
          <w:szCs w:val="24"/>
          <w:lang w:eastAsia="zh-CN"/>
        </w:rPr>
        <w:t>藏】</w:t>
      </w:r>
    </w:p>
    <w:p>
      <w:pPr>
        <w:rPr>
          <w:rFonts w:ascii="STSong" w:hAnsi="STSong" w:eastAsia="STSong" w:cs="MS Mincho"/>
          <w:color w:val="000000"/>
          <w:sz w:val="24"/>
          <w:szCs w:val="24"/>
          <w:lang w:eastAsia="zh-CN"/>
        </w:rPr>
      </w:pPr>
    </w:p>
    <w:p>
      <w:pPr>
        <w:rPr>
          <w:rFonts w:ascii="STSong" w:hAnsi="STSong" w:eastAsia="STSong" w:cs="MS Mincho"/>
          <w:color w:val="000000"/>
          <w:sz w:val="32"/>
          <w:szCs w:val="32"/>
          <w:lang w:eastAsia="zh-CN"/>
        </w:rPr>
      </w:pPr>
      <w:r>
        <w:rPr>
          <w:rFonts w:hint="eastAsia" w:ascii="STSong" w:hAnsi="STSong" w:eastAsia="STSong" w:cs="MS Mincho"/>
          <w:color w:val="000000"/>
          <w:sz w:val="32"/>
          <w:szCs w:val="32"/>
          <w:lang w:eastAsia="zh-CN"/>
        </w:rPr>
        <w:t>奥拉</w:t>
      </w:r>
      <w:r>
        <w:rPr>
          <w:rFonts w:hint="eastAsia" w:ascii="STSong" w:hAnsi="STSong" w:eastAsia="STSong" w:cs="微软雅黑"/>
          <w:color w:val="000000"/>
          <w:sz w:val="32"/>
          <w:szCs w:val="32"/>
          <w:lang w:eastAsia="zh-CN"/>
        </w:rPr>
        <w:t>维尔</w:t>
      </w:r>
      <w:r>
        <w:rPr>
          <w:rFonts w:ascii="STSong" w:hAnsi="STSong" w:eastAsia="STSong" w:cs="MS Mincho"/>
          <w:color w:val="000000"/>
          <w:sz w:val="32"/>
          <w:szCs w:val="32"/>
          <w:lang w:eastAsia="zh-CN"/>
        </w:rPr>
        <w:t>·</w:t>
      </w:r>
      <w:r>
        <w:rPr>
          <w:rFonts w:hint="eastAsia" w:ascii="STSong" w:hAnsi="STSong" w:eastAsia="STSong" w:cs="MS Mincho"/>
          <w:color w:val="000000"/>
          <w:sz w:val="32"/>
          <w:szCs w:val="32"/>
          <w:lang w:eastAsia="zh-CN"/>
        </w:rPr>
        <w:t>埃利</w:t>
      </w:r>
      <w:r>
        <w:rPr>
          <w:rFonts w:hint="eastAsia" w:ascii="STSong" w:hAnsi="STSong" w:eastAsia="STSong" w:cs="微软雅黑"/>
          <w:color w:val="000000"/>
          <w:sz w:val="32"/>
          <w:szCs w:val="32"/>
          <w:lang w:eastAsia="zh-CN"/>
        </w:rPr>
        <w:t>亚</w:t>
      </w:r>
      <w:r>
        <w:rPr>
          <w:rFonts w:hint="eastAsia" w:ascii="STSong" w:hAnsi="STSong" w:eastAsia="STSong" w:cs="MS Mincho"/>
          <w:color w:val="000000"/>
          <w:sz w:val="32"/>
          <w:szCs w:val="32"/>
          <w:lang w:eastAsia="zh-CN"/>
        </w:rPr>
        <w:t>松：聚合彩虹</w:t>
      </w:r>
    </w:p>
    <w:p>
      <w:pPr>
        <w:rPr>
          <w:rFonts w:ascii="STSong" w:hAnsi="STSong" w:eastAsia="STSong" w:cs="MS Mincho"/>
          <w:color w:val="000000"/>
          <w:sz w:val="24"/>
          <w:szCs w:val="24"/>
          <w:lang w:eastAsia="zh-CN"/>
        </w:rPr>
      </w:pPr>
    </w:p>
    <w:p>
      <w:pPr>
        <w:rPr>
          <w:rFonts w:ascii="微软雅黑" w:hAnsi="微软雅黑" w:eastAsia="微软雅黑" w:cs="Arial"/>
          <w:color w:val="000000"/>
          <w:lang w:eastAsia="zh-CN"/>
        </w:rPr>
      </w:pPr>
      <w:r>
        <w:rPr>
          <w:rFonts w:ascii="微软雅黑" w:hAnsi="微软雅黑" w:eastAsia="微软雅黑" w:cs="Arial"/>
          <w:color w:val="000000"/>
          <w:lang w:eastAsia="zh-CN"/>
        </w:rPr>
        <w:t>我想激发观众去把自己设想成小行星；去感受自己在太空中的漂流；与艺术品相遇；与其他观众相遇；看着他们从身边飞过。</w:t>
      </w:r>
    </w:p>
    <w:p>
      <w:pPr>
        <w:rPr>
          <w:rFonts w:ascii="微软雅黑" w:hAnsi="微软雅黑" w:eastAsia="微软雅黑" w:cs="Arial"/>
          <w:color w:val="000000"/>
          <w:lang w:eastAsia="zh-CN"/>
        </w:rPr>
      </w:pPr>
      <w:r>
        <w:rPr>
          <w:rFonts w:ascii="微软雅黑" w:hAnsi="微软雅黑" w:eastAsia="微软雅黑" w:cs="Arial"/>
          <w:color w:val="000000"/>
          <w:lang w:eastAsia="zh-CN"/>
        </w:rPr>
        <w:t>I would like to encourage visitors to think of themselves as if they were asteroids; to feel themselves floating through the space, meeting the artworks, meeting other visitors, and seeing them fly by.</w:t>
      </w:r>
    </w:p>
    <w:p>
      <w:pPr>
        <w:jc w:val="right"/>
        <w:rPr>
          <w:rFonts w:ascii="微软雅黑" w:hAnsi="微软雅黑" w:eastAsia="微软雅黑" w:cs="Arial"/>
          <w:lang w:eastAsia="zh-CN"/>
        </w:rPr>
      </w:pPr>
      <w:r>
        <w:rPr>
          <w:rFonts w:ascii="微软雅黑" w:hAnsi="微软雅黑" w:eastAsia="微软雅黑" w:cs="Arial"/>
          <w:lang w:eastAsia="zh-CN"/>
        </w:rPr>
        <w:t>奥拉维尔·埃利亚松</w:t>
      </w:r>
    </w:p>
    <w:p>
      <w:pPr>
        <w:jc w:val="right"/>
        <w:rPr>
          <w:rFonts w:ascii="微软雅黑" w:hAnsi="微软雅黑" w:eastAsia="微软雅黑" w:cs="Arial"/>
          <w:lang w:eastAsia="zh-CN"/>
        </w:rPr>
      </w:pPr>
      <w:r>
        <w:rPr>
          <w:rFonts w:ascii="微软雅黑" w:hAnsi="微软雅黑" w:eastAsia="微软雅黑" w:cs="Arial"/>
          <w:lang w:eastAsia="zh-CN"/>
        </w:rPr>
        <w:t>Olafur Eliasson</w:t>
      </w:r>
    </w:p>
    <w:p>
      <w:pPr>
        <w:rPr>
          <w:rFonts w:ascii="STSong" w:hAnsi="STSong" w:eastAsia="STSong" w:cs="MS Mincho"/>
          <w:color w:val="000000"/>
          <w:sz w:val="24"/>
          <w:szCs w:val="24"/>
          <w:lang w:eastAsia="zh-CN"/>
        </w:rPr>
      </w:pPr>
    </w:p>
    <w:p>
      <w:pPr>
        <w:rPr>
          <w:rFonts w:ascii="STSong" w:hAnsi="STSong" w:eastAsia="STSong"/>
          <w:sz w:val="24"/>
          <w:szCs w:val="24"/>
          <w:lang w:eastAsia="zh-CN"/>
        </w:rPr>
      </w:pPr>
      <w:r>
        <w:rPr>
          <w:rFonts w:hint="eastAsia" w:ascii="STSong" w:hAnsi="STSong" w:eastAsia="STSong"/>
          <w:sz w:val="24"/>
          <w:szCs w:val="24"/>
          <w:lang w:eastAsia="zh-CN"/>
        </w:rPr>
        <w:t>奥拉维尔·埃利亚松是一位涉猎广泛的视觉艺术家，他运用装置、绘画、雕塑、摄影和电影等媒介进行创作。埃利亚松的作品依赖观者的参与，借由本次</w:t>
      </w:r>
      <w:r>
        <w:rPr>
          <w:rFonts w:ascii="STSong" w:hAnsi="STSong" w:eastAsia="STSong"/>
          <w:sz w:val="24"/>
          <w:szCs w:val="24"/>
          <w:lang w:eastAsia="zh-CN"/>
        </w:rPr>
        <w:t>“</w:t>
      </w:r>
      <w:r>
        <w:rPr>
          <w:rFonts w:hint="eastAsia" w:ascii="STSong" w:hAnsi="STSong" w:eastAsia="STSong" w:cs="MS Mincho"/>
          <w:sz w:val="24"/>
          <w:szCs w:val="24"/>
          <w:lang w:eastAsia="zh-CN"/>
        </w:rPr>
        <w:t>聚合彩虹</w:t>
      </w:r>
      <w:r>
        <w:rPr>
          <w:rFonts w:ascii="STSong" w:hAnsi="STSong" w:eastAsia="STSong" w:cs="MS Mincho"/>
          <w:sz w:val="24"/>
          <w:szCs w:val="24"/>
          <w:lang w:eastAsia="zh-CN"/>
        </w:rPr>
        <w:t>”</w:t>
      </w:r>
      <w:r>
        <w:rPr>
          <w:rFonts w:hint="eastAsia" w:ascii="STSong" w:hAnsi="STSong" w:eastAsia="STSong"/>
          <w:sz w:val="24"/>
          <w:szCs w:val="24"/>
          <w:lang w:eastAsia="zh-CN"/>
        </w:rPr>
        <w:t>展览，红砖美术馆收藏的数件埃利亚松作品将与观众再度见面。</w:t>
      </w:r>
    </w:p>
    <w:p>
      <w:pPr>
        <w:rPr>
          <w:rFonts w:ascii="STSong" w:hAnsi="STSong" w:eastAsia="STSong"/>
          <w:sz w:val="24"/>
          <w:szCs w:val="24"/>
          <w:lang w:eastAsia="zh-CN"/>
        </w:rPr>
      </w:pPr>
    </w:p>
    <w:p>
      <w:pPr>
        <w:rPr>
          <w:rFonts w:ascii="STSong" w:hAnsi="STSong" w:eastAsia="STSong"/>
          <w:sz w:val="24"/>
          <w:szCs w:val="24"/>
          <w:lang w:eastAsia="zh-CN"/>
        </w:rPr>
      </w:pPr>
      <w:r>
        <w:rPr>
          <w:rFonts w:hint="eastAsia" w:ascii="STSong" w:hAnsi="STSong" w:eastAsia="STSong"/>
          <w:sz w:val="24"/>
          <w:szCs w:val="24"/>
          <w:lang w:eastAsia="zh-CN"/>
        </w:rPr>
        <w:t>展览的同名作品《</w:t>
      </w:r>
      <w:r>
        <w:rPr>
          <w:rFonts w:hint="eastAsia" w:ascii="STSong" w:hAnsi="STSong" w:eastAsia="STSong" w:cs="MS Mincho"/>
          <w:color w:val="000000"/>
          <w:sz w:val="24"/>
          <w:szCs w:val="24"/>
          <w:lang w:eastAsia="zh-CN"/>
        </w:rPr>
        <w:t>聚合彩虹》邀请观众进入</w:t>
      </w:r>
      <w:r>
        <w:rPr>
          <w:rFonts w:hint="eastAsia" w:ascii="STSong" w:hAnsi="STSong" w:eastAsia="STSong"/>
          <w:sz w:val="24"/>
          <w:szCs w:val="24"/>
          <w:lang w:eastAsia="zh-CN"/>
        </w:rPr>
        <w:t>一处黑暗的空间，一圈聚光灯由内向外照射在一道环形雾障上，在环形内侧形成了微亮的彩虹。在轻柔的水幕上若隐若现的色彩并不存在于雾障之中，它们之所以能被看到，是因为光线被水滴折射和反射后以一个特定角度进入到观者眼中。因此，只有当有人走到环形附近，移动到一个可以看到色彩的地方，这件作品才称得上完成。艺术家频频使用反射和余像等在艺术品当中并不存在、但在被观看时会产生的现象。这件作品是埃利亚松最重要的早期作品之一——创作于1993年的《美》的一种演进。</w:t>
      </w:r>
    </w:p>
    <w:p>
      <w:pPr>
        <w:rPr>
          <w:rFonts w:ascii="STSong" w:hAnsi="STSong" w:eastAsia="STSong"/>
          <w:sz w:val="24"/>
          <w:szCs w:val="24"/>
          <w:lang w:eastAsia="zh-CN"/>
        </w:rPr>
      </w:pPr>
    </w:p>
    <w:p>
      <w:pPr>
        <w:rPr>
          <w:rFonts w:ascii="STSong" w:hAnsi="STSong" w:eastAsia="STSong"/>
          <w:sz w:val="24"/>
          <w:szCs w:val="24"/>
          <w:lang w:eastAsia="zh-CN"/>
        </w:rPr>
      </w:pPr>
    </w:p>
    <w:p>
      <w:pPr>
        <w:rPr>
          <w:rFonts w:ascii="STSong" w:hAnsi="STSong" w:eastAsia="STSong"/>
          <w:sz w:val="24"/>
          <w:szCs w:val="24"/>
          <w:lang w:eastAsia="zh-CN"/>
        </w:rPr>
      </w:pPr>
      <w:r>
        <w:rPr>
          <w:rFonts w:hint="eastAsia" w:ascii="STSong" w:hAnsi="STSong" w:eastAsia="STSong"/>
          <w:sz w:val="24"/>
          <w:szCs w:val="24"/>
          <w:lang w:eastAsia="zh-CN"/>
        </w:rPr>
        <w:t>【Red</w:t>
      </w:r>
      <w:r>
        <w:rPr>
          <w:rFonts w:ascii="STSong" w:hAnsi="STSong" w:eastAsia="STSong"/>
          <w:sz w:val="24"/>
          <w:szCs w:val="24"/>
          <w:lang w:eastAsia="zh-CN"/>
        </w:rPr>
        <w:t xml:space="preserve"> Brick Collection</w:t>
      </w:r>
      <w:r>
        <w:rPr>
          <w:rFonts w:hint="eastAsia" w:ascii="STSong" w:hAnsi="STSong" w:eastAsia="STSong"/>
          <w:sz w:val="24"/>
          <w:szCs w:val="24"/>
          <w:lang w:eastAsia="zh-CN"/>
        </w:rPr>
        <w:t>】</w:t>
      </w:r>
    </w:p>
    <w:p>
      <w:pPr>
        <w:rPr>
          <w:rFonts w:ascii="STSong" w:hAnsi="STSong" w:eastAsia="STSong"/>
          <w:sz w:val="24"/>
          <w:szCs w:val="24"/>
          <w:lang w:eastAsia="zh-CN"/>
        </w:rPr>
      </w:pPr>
    </w:p>
    <w:p>
      <w:pPr>
        <w:rPr>
          <w:rFonts w:ascii="STSong" w:hAnsi="STSong" w:eastAsia="STSong"/>
          <w:sz w:val="24"/>
          <w:szCs w:val="24"/>
          <w:lang w:eastAsia="zh-CN"/>
        </w:rPr>
      </w:pPr>
      <w:r>
        <w:rPr>
          <w:rFonts w:hint="eastAsia" w:ascii="STSong" w:hAnsi="STSong" w:eastAsia="STSong"/>
          <w:sz w:val="24"/>
          <w:szCs w:val="24"/>
          <w:lang w:eastAsia="zh-CN"/>
        </w:rPr>
        <w:t>O</w:t>
      </w:r>
      <w:r>
        <w:rPr>
          <w:rFonts w:ascii="STSong" w:hAnsi="STSong" w:eastAsia="STSong"/>
          <w:sz w:val="24"/>
          <w:szCs w:val="24"/>
          <w:lang w:eastAsia="zh-CN"/>
        </w:rPr>
        <w:t xml:space="preserve">lafur Eliasson: Rainbow assembly </w:t>
      </w:r>
    </w:p>
    <w:p>
      <w:pPr>
        <w:rPr>
          <w:rFonts w:ascii="STSong" w:hAnsi="STSong" w:eastAsia="STSong"/>
          <w:sz w:val="24"/>
          <w:szCs w:val="24"/>
          <w:lang w:eastAsia="zh-CN"/>
        </w:rPr>
      </w:pPr>
    </w:p>
    <w:p>
      <w:pPr>
        <w:rPr>
          <w:rFonts w:ascii="STSong" w:hAnsi="STSong" w:eastAsia="STSong"/>
          <w:sz w:val="24"/>
          <w:szCs w:val="24"/>
          <w:lang w:eastAsia="zh-CN"/>
        </w:rPr>
      </w:pPr>
    </w:p>
    <w:p>
      <w:pPr>
        <w:rPr>
          <w:rFonts w:ascii="STSong" w:hAnsi="STSong" w:eastAsia="STSong"/>
          <w:sz w:val="24"/>
          <w:szCs w:val="24"/>
          <w:lang w:eastAsia="zh-CN"/>
        </w:rPr>
      </w:pPr>
      <w:r>
        <w:rPr>
          <w:rFonts w:ascii="STSong" w:hAnsi="STSong" w:eastAsia="STSong"/>
          <w:sz w:val="24"/>
          <w:szCs w:val="24"/>
          <w:lang w:eastAsia="zh-CN"/>
        </w:rPr>
        <w:t xml:space="preserve">Olafur Eliasson is a visual artist who works in a wide range of media, including installation, painting, sculpture, photography, and film. Eliasson’s works depend on the viewer’s engagement. And with this exhibition </w:t>
      </w:r>
      <w:r>
        <w:rPr>
          <w:rFonts w:ascii="STSong" w:hAnsi="STSong" w:eastAsia="STSong"/>
          <w:i/>
          <w:iCs/>
          <w:color w:val="FF0000"/>
          <w:sz w:val="24"/>
          <w:szCs w:val="24"/>
          <w:lang w:eastAsia="zh-CN"/>
        </w:rPr>
        <w:t xml:space="preserve">Rainbow </w:t>
      </w:r>
      <w:r>
        <w:rPr>
          <w:rFonts w:hint="eastAsia" w:ascii="STSong" w:hAnsi="STSong" w:eastAsia="STSong"/>
          <w:i/>
          <w:iCs/>
          <w:color w:val="FF0000"/>
          <w:sz w:val="24"/>
          <w:szCs w:val="24"/>
          <w:lang w:eastAsia="zh-CN"/>
        </w:rPr>
        <w:t>a</w:t>
      </w:r>
      <w:r>
        <w:rPr>
          <w:rFonts w:ascii="STSong" w:hAnsi="STSong" w:eastAsia="STSong"/>
          <w:i/>
          <w:iCs/>
          <w:color w:val="FF0000"/>
          <w:sz w:val="24"/>
          <w:szCs w:val="24"/>
          <w:lang w:eastAsia="zh-CN"/>
        </w:rPr>
        <w:t>ssembly</w:t>
      </w:r>
      <w:r>
        <w:rPr>
          <w:rFonts w:ascii="STSong" w:hAnsi="STSong" w:eastAsia="STSong"/>
          <w:sz w:val="24"/>
          <w:szCs w:val="24"/>
          <w:lang w:eastAsia="zh-CN"/>
        </w:rPr>
        <w:t>, several Eliasson’s works</w:t>
      </w:r>
      <w:r>
        <w:rPr>
          <w:rFonts w:ascii="STSong" w:hAnsi="STSong" w:eastAsia="STSong"/>
          <w:color w:val="FF0000"/>
          <w:sz w:val="24"/>
          <w:szCs w:val="24"/>
          <w:lang w:eastAsia="zh-CN"/>
        </w:rPr>
        <w:t xml:space="preserve"> </w:t>
      </w:r>
      <w:r>
        <w:rPr>
          <w:rFonts w:ascii="STSong" w:hAnsi="STSong" w:eastAsia="STSong"/>
          <w:sz w:val="24"/>
          <w:szCs w:val="24"/>
          <w:lang w:eastAsia="zh-CN"/>
        </w:rPr>
        <w:t xml:space="preserve">from the Collection of Red Brick Art Museum will be returned to the viewer. </w:t>
      </w:r>
    </w:p>
    <w:p>
      <w:pPr>
        <w:rPr>
          <w:rFonts w:ascii="STSong" w:hAnsi="STSong" w:eastAsia="STSong"/>
          <w:sz w:val="24"/>
          <w:szCs w:val="24"/>
          <w:lang w:eastAsia="zh-CN"/>
        </w:rPr>
      </w:pPr>
    </w:p>
    <w:p>
      <w:pPr>
        <w:rPr>
          <w:rFonts w:ascii="STSong" w:hAnsi="STSong" w:eastAsia="STSong"/>
          <w:sz w:val="24"/>
          <w:szCs w:val="24"/>
          <w:lang w:eastAsia="zh-CN"/>
        </w:rPr>
      </w:pPr>
      <w:r>
        <w:rPr>
          <w:rFonts w:ascii="STSong" w:hAnsi="STSong" w:eastAsia="STSong"/>
          <w:sz w:val="24"/>
          <w:szCs w:val="24"/>
          <w:lang w:eastAsia="zh-CN"/>
        </w:rPr>
        <w:t xml:space="preserve">The exhibition's eponymous work, </w:t>
      </w:r>
      <w:r>
        <w:rPr>
          <w:rFonts w:hint="eastAsia" w:ascii="STSong" w:hAnsi="STSong" w:eastAsia="STSong"/>
          <w:i/>
          <w:iCs/>
          <w:color w:val="FF0000"/>
          <w:sz w:val="24"/>
          <w:szCs w:val="24"/>
          <w:lang w:eastAsia="zh-CN"/>
        </w:rPr>
        <w:t>Rain</w:t>
      </w:r>
      <w:r>
        <w:rPr>
          <w:rFonts w:ascii="STSong" w:hAnsi="STSong" w:eastAsia="STSong"/>
          <w:i/>
          <w:iCs/>
          <w:color w:val="FF0000"/>
          <w:sz w:val="24"/>
          <w:szCs w:val="24"/>
          <w:lang w:eastAsia="zh-CN"/>
        </w:rPr>
        <w:t>bow assembly</w:t>
      </w:r>
      <w:r>
        <w:rPr>
          <w:rFonts w:ascii="STSong" w:hAnsi="STSong" w:eastAsia="STSong"/>
          <w:sz w:val="24"/>
          <w:szCs w:val="24"/>
          <w:lang w:eastAsia="zh-CN"/>
        </w:rPr>
        <w:t>, invites the viewer into a dark space, where a circular curtain of mist is illuminated from within by a ring of spotlights that cause shimmering rainbows to appear on the circle’s inward-facing side.</w:t>
      </w:r>
      <w:r>
        <w:rPr>
          <w:sz w:val="24"/>
          <w:szCs w:val="24"/>
        </w:rPr>
        <w:t xml:space="preserve"> </w:t>
      </w:r>
      <w:r>
        <w:rPr>
          <w:rFonts w:ascii="STSong" w:hAnsi="STSong" w:eastAsia="STSong"/>
          <w:sz w:val="24"/>
          <w:szCs w:val="24"/>
          <w:lang w:eastAsia="zh-CN"/>
        </w:rPr>
        <w:t xml:space="preserve">The shimmering colours visible in the curtain of softly falling water are not present in the mist itself, but are seen there when rays of light are refracted and reflected by the droplets of water and meet a viewer’s eye at a particular angle. </w:t>
      </w:r>
      <w:r>
        <w:rPr>
          <w:rFonts w:hint="eastAsia" w:ascii="STSong" w:hAnsi="STSong" w:eastAsia="STSong"/>
          <w:sz w:val="24"/>
          <w:szCs w:val="24"/>
          <w:lang w:eastAsia="zh-CN"/>
        </w:rPr>
        <w:t>This</w:t>
      </w:r>
      <w:r>
        <w:rPr>
          <w:rFonts w:ascii="STSong" w:hAnsi="STSong" w:eastAsia="STSong"/>
          <w:sz w:val="24"/>
          <w:szCs w:val="24"/>
          <w:lang w:eastAsia="zh-CN"/>
        </w:rPr>
        <w:t xml:space="preserve"> work is thus incomplete until someone comes along to close the circuit by moving into a position from which the colours can be seen.  The artist makes frequently use of phenomena like reflections and afterimages that are absent in the artworks themselves but produced when the artwork is viewed. This work is an evolution of one of Eliasson’s most important early works: </w:t>
      </w:r>
      <w:r>
        <w:rPr>
          <w:rFonts w:ascii="STSong" w:hAnsi="STSong" w:eastAsia="STSong"/>
          <w:i/>
          <w:iCs/>
          <w:color w:val="FF0000"/>
          <w:sz w:val="24"/>
          <w:szCs w:val="24"/>
          <w:lang w:eastAsia="zh-CN"/>
        </w:rPr>
        <w:t>Beauty</w:t>
      </w:r>
      <w:r>
        <w:rPr>
          <w:rFonts w:ascii="STSong" w:hAnsi="STSong" w:eastAsia="STSong"/>
          <w:sz w:val="24"/>
          <w:szCs w:val="24"/>
          <w:lang w:eastAsia="zh-CN"/>
        </w:rPr>
        <w:t>, from 1993.</w:t>
      </w:r>
    </w:p>
    <w:p>
      <w:pPr>
        <w:rPr>
          <w:rFonts w:ascii="STSong" w:hAnsi="STSong" w:eastAsia="STSong"/>
          <w:sz w:val="24"/>
          <w:szCs w:val="24"/>
          <w:lang w:eastAsia="zh-CN"/>
        </w:rPr>
      </w:pPr>
      <w:bookmarkStart w:id="0" w:name="_GoBack"/>
      <w:bookmarkEnd w:id="0"/>
    </w:p>
    <w:sectPr>
      <w:pgSz w:w="12240" w:h="15840"/>
      <w:pgMar w:top="1440" w:right="1797" w:bottom="1440" w:left="1797" w:header="720" w:footer="720" w:gutter="0"/>
      <w:cols w:space="708"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arlito">
    <w:altName w:val="苹方-简"/>
    <w:panose1 w:val="020B0604020202020204"/>
    <w:charset w:val="00"/>
    <w:family w:val="swiss"/>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STSong">
    <w:panose1 w:val="02010600040101010101"/>
    <w:charset w:val="86"/>
    <w:family w:val="auto"/>
    <w:pitch w:val="default"/>
    <w:sig w:usb0="00000000" w:usb1="00000000" w:usb2="00000000" w:usb3="00000000" w:csb0="00160000" w:csb1="00000000"/>
  </w:font>
  <w:font w:name="MS Mincho">
    <w:altName w:val="Hiragino Sans"/>
    <w:panose1 w:val="02020609040205080304"/>
    <w:charset w:val="80"/>
    <w:family w:val="modern"/>
    <w:pitch w:val="default"/>
    <w:sig w:usb0="00000000" w:usb1="00000000" w:usb2="08000012" w:usb3="00000000" w:csb0="0002009F" w:csb1="00000000"/>
  </w:font>
  <w:font w:name="Hiragino Sans">
    <w:panose1 w:val="020B0300000000000000"/>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720"/>
  <w:drawingGridHorizontalSpacing w:val="110"/>
  <w:drawingGridVerticalSpacing w:val="156"/>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A2"/>
    <w:rsid w:val="002548CD"/>
    <w:rsid w:val="00282A6F"/>
    <w:rsid w:val="002C29D4"/>
    <w:rsid w:val="002D3FA2"/>
    <w:rsid w:val="002F5033"/>
    <w:rsid w:val="004A563F"/>
    <w:rsid w:val="00676E46"/>
    <w:rsid w:val="00776CA1"/>
    <w:rsid w:val="00957E84"/>
    <w:rsid w:val="0099672E"/>
    <w:rsid w:val="009D3290"/>
    <w:rsid w:val="009F3781"/>
    <w:rsid w:val="00A81304"/>
    <w:rsid w:val="00AE3841"/>
    <w:rsid w:val="00B22322"/>
    <w:rsid w:val="00B92A69"/>
    <w:rsid w:val="00D95D6D"/>
    <w:rsid w:val="00E8547E"/>
    <w:rsid w:val="00F07C13"/>
    <w:rsid w:val="00F73142"/>
    <w:rsid w:val="00F86939"/>
    <w:rsid w:val="00F94283"/>
    <w:rsid w:val="36775994"/>
    <w:rsid w:val="F8F74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Theme="minorEastAsia" w:cstheme="minorBidi"/>
      <w:sz w:val="22"/>
      <w:szCs w:val="22"/>
      <w:lang w:val="en-US" w:eastAsia="en-US" w:bidi="ar-SA"/>
    </w:rPr>
  </w:style>
  <w:style w:type="paragraph" w:styleId="2">
    <w:name w:val="heading 1"/>
    <w:basedOn w:val="1"/>
    <w:next w:val="1"/>
    <w:link w:val="7"/>
    <w:qFormat/>
    <w:uiPriority w:val="9"/>
    <w:pPr>
      <w:ind w:left="1440" w:hanging="721"/>
      <w:outlineLvl w:val="0"/>
    </w:pPr>
    <w:rPr>
      <w:rFonts w:eastAsia="Times New Roman" w:cs="Times New Roman"/>
      <w:b/>
      <w:bCs/>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8"/>
    <w:qFormat/>
    <w:uiPriority w:val="1"/>
    <w:rPr>
      <w:rFonts w:eastAsia="Times New Roman" w:cs="Times New Roman"/>
      <w:sz w:val="24"/>
      <w:szCs w:val="24"/>
    </w:rPr>
  </w:style>
  <w:style w:type="paragraph" w:customStyle="1" w:styleId="6">
    <w:name w:val="Table Paragraph"/>
    <w:basedOn w:val="1"/>
    <w:qFormat/>
    <w:uiPriority w:val="1"/>
    <w:pPr>
      <w:ind w:left="107"/>
    </w:pPr>
    <w:rPr>
      <w:rFonts w:ascii="Carlito" w:hAnsi="Carlito" w:eastAsia="Carlito" w:cs="Carlito"/>
    </w:rPr>
  </w:style>
  <w:style w:type="character" w:customStyle="1" w:styleId="7">
    <w:name w:val="Heading 1 Char"/>
    <w:basedOn w:val="5"/>
    <w:link w:val="2"/>
    <w:qFormat/>
    <w:uiPriority w:val="9"/>
    <w:rPr>
      <w:rFonts w:ascii="Times New Roman" w:hAnsi="Times New Roman" w:eastAsia="Times New Roman" w:cs="Times New Roman"/>
      <w:b/>
      <w:bCs/>
      <w:sz w:val="24"/>
      <w:szCs w:val="24"/>
      <w:lang w:val="en-US" w:eastAsia="en-US"/>
    </w:rPr>
  </w:style>
  <w:style w:type="character" w:customStyle="1" w:styleId="8">
    <w:name w:val="Body Text Char"/>
    <w:basedOn w:val="5"/>
    <w:link w:val="3"/>
    <w:qFormat/>
    <w:uiPriority w:val="1"/>
    <w:rPr>
      <w:rFonts w:ascii="Times New Roman" w:hAnsi="Times New Roman" w:eastAsia="Times New Roman" w:cs="Times New Roman"/>
      <w:sz w:val="24"/>
      <w:szCs w:val="24"/>
      <w:lang w:val="en-US" w:eastAsia="en-US"/>
    </w:rPr>
  </w:style>
  <w:style w:type="paragraph" w:styleId="9">
    <w:name w:val="List Paragraph"/>
    <w:basedOn w:val="1"/>
    <w:qFormat/>
    <w:uiPriority w:val="1"/>
    <w:pPr>
      <w:ind w:left="1440" w:hanging="721"/>
    </w:pPr>
    <w:rPr>
      <w:rFonts w:eastAsia="Times New Roman"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290</Words>
  <Characters>1653</Characters>
  <Lines>13</Lines>
  <Paragraphs>3</Paragraphs>
  <TotalTime>1</TotalTime>
  <ScaleCrop>false</ScaleCrop>
  <LinksUpToDate>false</LinksUpToDate>
  <CharactersWithSpaces>1940</CharactersWithSpaces>
  <Application>WPS Office_4.3.0.7281_F1E327BC-269C-435d-A152-05C5408002CA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2022-05-31T23:03:00Z</dcterms:created>
  <dc:creator>Wenjie Sun</dc:creator>
  <cp:lastModifiedBy>Kiki</cp:lastModifiedBy>
  <dcterms:modified xsi:type="dcterms:W3CDTF">2022-07-06T15:56:21Z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2052-4.3.0.7281</vt:lpwstr>
  </property>
  <property fmtid="{D5CDD505-2E9C-101B-9397-08002B2CF9AE}" pid="3" name="ICV">
    <vt:lpwstr>157B25F8EAB8610A2620C5628DE44062</vt:lpwstr>
  </property>
</Properties>
</file>